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F2D0" w14:textId="77777777" w:rsidR="00753344" w:rsidRPr="003215C9" w:rsidRDefault="00753344" w:rsidP="00753344">
      <w:pPr>
        <w:tabs>
          <w:tab w:val="left" w:pos="-720"/>
        </w:tabs>
        <w:suppressAutoHyphens/>
        <w:spacing w:after="0" w:line="240" w:lineRule="auto"/>
        <w:jc w:val="center"/>
        <w:rPr>
          <w:rFonts w:ascii="Times New Roman" w:eastAsia="Times New Roman" w:hAnsi="Times New Roman" w:cs="Times New Roman"/>
          <w:b/>
          <w:sz w:val="24"/>
          <w:szCs w:val="24"/>
        </w:rPr>
      </w:pPr>
      <w:r w:rsidRPr="003215C9">
        <w:rPr>
          <w:rFonts w:ascii="Times New Roman" w:eastAsia="Times New Roman" w:hAnsi="Times New Roman" w:cs="Times New Roman"/>
          <w:b/>
          <w:sz w:val="24"/>
          <w:szCs w:val="24"/>
        </w:rPr>
        <w:t>TÖÖVÕTULEPING</w:t>
      </w:r>
    </w:p>
    <w:p w14:paraId="762CCF1B" w14:textId="6BD26760" w:rsidR="00753344" w:rsidRDefault="00753344" w:rsidP="00753344">
      <w:pPr>
        <w:tabs>
          <w:tab w:val="left" w:pos="-720"/>
        </w:tabs>
        <w:suppressAutoHyphens/>
        <w:spacing w:after="0" w:line="240" w:lineRule="auto"/>
        <w:jc w:val="both"/>
        <w:rPr>
          <w:rFonts w:ascii="Times New Roman" w:eastAsia="Times New Roman" w:hAnsi="Times New Roman" w:cs="Times New Roman"/>
          <w:b/>
          <w:sz w:val="24"/>
          <w:szCs w:val="24"/>
        </w:rPr>
      </w:pPr>
    </w:p>
    <w:p w14:paraId="572FDDD8" w14:textId="77777777" w:rsidR="00753344" w:rsidRPr="008E4C96" w:rsidRDefault="00753344" w:rsidP="00753344">
      <w:pPr>
        <w:jc w:val="right"/>
        <w:rPr>
          <w:rFonts w:ascii="Times New Roman" w:hAnsi="Times New Roman" w:cs="Times New Roman"/>
          <w:sz w:val="24"/>
          <w:szCs w:val="24"/>
        </w:rPr>
      </w:pPr>
      <w:r>
        <w:rPr>
          <w:rFonts w:ascii="Times New Roman" w:hAnsi="Times New Roman" w:cs="Times New Roman"/>
          <w:sz w:val="24"/>
          <w:szCs w:val="24"/>
        </w:rPr>
        <w:t>/kuupäev on märgitud digiallkirjas/</w:t>
      </w:r>
    </w:p>
    <w:p w14:paraId="01D4AE50" w14:textId="77777777" w:rsidR="00753344" w:rsidRPr="003215C9" w:rsidRDefault="00753344" w:rsidP="00753344">
      <w:pPr>
        <w:tabs>
          <w:tab w:val="left" w:pos="-720"/>
        </w:tabs>
        <w:suppressAutoHyphens/>
        <w:spacing w:after="0" w:line="240" w:lineRule="auto"/>
        <w:jc w:val="both"/>
        <w:rPr>
          <w:rFonts w:ascii="Times New Roman" w:eastAsia="Times New Roman" w:hAnsi="Times New Roman" w:cs="Times New Roman"/>
          <w:b/>
          <w:sz w:val="24"/>
          <w:szCs w:val="24"/>
        </w:rPr>
      </w:pPr>
    </w:p>
    <w:p w14:paraId="30122BD5" w14:textId="77777777" w:rsidR="00753344" w:rsidRPr="003215C9" w:rsidRDefault="00753344" w:rsidP="00753344">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Elva</w:t>
      </w:r>
      <w:r w:rsidRPr="003215C9">
        <w:rPr>
          <w:rFonts w:ascii="Times New Roman" w:eastAsia="Times New Roman" w:hAnsi="Times New Roman" w:cs="Times New Roman"/>
          <w:b/>
          <w:sz w:val="24"/>
          <w:szCs w:val="24"/>
        </w:rPr>
        <w:t xml:space="preserve"> Vallavalitsus</w:t>
      </w:r>
      <w:r w:rsidRPr="003215C9">
        <w:rPr>
          <w:rFonts w:ascii="Times New Roman" w:eastAsia="Times New Roman" w:hAnsi="Times New Roman" w:cs="Times New Roman"/>
          <w:sz w:val="24"/>
          <w:szCs w:val="24"/>
        </w:rPr>
        <w:t xml:space="preserve">, registrikoodiga </w:t>
      </w:r>
      <w:r w:rsidRPr="000F2D8F">
        <w:rPr>
          <w:rFonts w:ascii="Times New Roman" w:eastAsia="Times New Roman" w:hAnsi="Times New Roman" w:cs="Times New Roman"/>
          <w:sz w:val="24"/>
          <w:szCs w:val="24"/>
        </w:rPr>
        <w:t>77000170</w:t>
      </w:r>
      <w:r w:rsidRPr="003215C9">
        <w:rPr>
          <w:rFonts w:ascii="Times New Roman" w:eastAsia="Times New Roman" w:hAnsi="Times New Roman" w:cs="Times New Roman"/>
          <w:sz w:val="24"/>
          <w:szCs w:val="24"/>
        </w:rPr>
        <w:t xml:space="preserve">, asukohaga </w:t>
      </w:r>
      <w:r w:rsidRPr="000F2D8F">
        <w:rPr>
          <w:rFonts w:ascii="Times New Roman" w:eastAsia="Times New Roman" w:hAnsi="Times New Roman" w:cs="Times New Roman"/>
          <w:sz w:val="24"/>
          <w:szCs w:val="24"/>
        </w:rPr>
        <w:t xml:space="preserve">Kesk 32, Elva linn, Elva vald </w:t>
      </w:r>
      <w:r w:rsidRPr="003215C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1507 </w:t>
      </w:r>
      <w:r w:rsidRPr="003215C9">
        <w:rPr>
          <w:rFonts w:ascii="Times New Roman" w:eastAsia="Times New Roman" w:hAnsi="Times New Roman" w:cs="Times New Roman"/>
          <w:sz w:val="24"/>
          <w:szCs w:val="24"/>
        </w:rPr>
        <w:t xml:space="preserve">(edaspidi Tellija), mida esindab vallavanem </w:t>
      </w:r>
      <w:r>
        <w:rPr>
          <w:rFonts w:ascii="Times New Roman" w:eastAsia="Times New Roman" w:hAnsi="Times New Roman" w:cs="Times New Roman"/>
          <w:sz w:val="24"/>
          <w:szCs w:val="24"/>
        </w:rPr>
        <w:t>Toomas Järveoja</w:t>
      </w:r>
    </w:p>
    <w:p w14:paraId="442848F2" w14:textId="77777777" w:rsidR="00753344" w:rsidRPr="003215C9" w:rsidRDefault="00753344" w:rsidP="00753344">
      <w:pPr>
        <w:tabs>
          <w:tab w:val="left" w:pos="-720"/>
        </w:tabs>
        <w:suppressAutoHyphens/>
        <w:spacing w:after="0" w:line="240" w:lineRule="auto"/>
        <w:jc w:val="both"/>
        <w:rPr>
          <w:rFonts w:ascii="Times New Roman" w:eastAsia="Times New Roman" w:hAnsi="Times New Roman" w:cs="Times New Roman"/>
          <w:sz w:val="24"/>
          <w:szCs w:val="24"/>
        </w:rPr>
      </w:pPr>
      <w:r w:rsidRPr="003215C9">
        <w:rPr>
          <w:rFonts w:ascii="Times New Roman" w:eastAsia="Times New Roman" w:hAnsi="Times New Roman" w:cs="Times New Roman"/>
          <w:sz w:val="24"/>
          <w:szCs w:val="24"/>
        </w:rPr>
        <w:t xml:space="preserve">ja </w:t>
      </w:r>
    </w:p>
    <w:p w14:paraId="58833917" w14:textId="2C7FA728" w:rsidR="00753344" w:rsidRPr="003215C9" w:rsidRDefault="009E0CD3" w:rsidP="00753344">
      <w:pPr>
        <w:tabs>
          <w:tab w:val="left" w:pos="-720"/>
        </w:tabs>
        <w:suppressAutoHyphens/>
        <w:spacing w:after="0" w:line="240" w:lineRule="auto"/>
        <w:jc w:val="both"/>
        <w:rPr>
          <w:rFonts w:ascii="Times New Roman" w:eastAsia="Times New Roman" w:hAnsi="Times New Roman" w:cs="Times New Roman"/>
          <w:sz w:val="24"/>
          <w:szCs w:val="24"/>
        </w:rPr>
      </w:pPr>
      <w:r w:rsidRPr="009E0CD3">
        <w:rPr>
          <w:rFonts w:ascii="Times New Roman" w:eastAsia="Times New Roman" w:hAnsi="Times New Roman" w:cs="Times New Roman"/>
          <w:sz w:val="24"/>
          <w:szCs w:val="24"/>
        </w:rPr>
        <w:t>C.T. Grupp OÜ</w:t>
      </w:r>
      <w:r>
        <w:rPr>
          <w:rFonts w:ascii="Times New Roman" w:eastAsia="Times New Roman" w:hAnsi="Times New Roman" w:cs="Times New Roman"/>
          <w:sz w:val="24"/>
          <w:szCs w:val="24"/>
        </w:rPr>
        <w:t xml:space="preserve"> </w:t>
      </w:r>
      <w:r w:rsidR="00753344" w:rsidRPr="003215C9">
        <w:rPr>
          <w:rFonts w:ascii="Times New Roman" w:eastAsia="Times New Roman" w:hAnsi="Times New Roman" w:cs="Times New Roman"/>
          <w:sz w:val="24"/>
          <w:szCs w:val="24"/>
        </w:rPr>
        <w:t xml:space="preserve">registrikoodiga </w:t>
      </w:r>
      <w:r w:rsidRPr="009E0CD3">
        <w:rPr>
          <w:rFonts w:ascii="Times New Roman" w:eastAsia="Times New Roman" w:hAnsi="Times New Roman" w:cs="Times New Roman"/>
          <w:sz w:val="24"/>
          <w:szCs w:val="24"/>
        </w:rPr>
        <w:t>11704081</w:t>
      </w:r>
      <w:r>
        <w:rPr>
          <w:rFonts w:ascii="Times New Roman" w:eastAsia="Times New Roman" w:hAnsi="Times New Roman" w:cs="Times New Roman"/>
          <w:sz w:val="24"/>
          <w:szCs w:val="24"/>
        </w:rPr>
        <w:t xml:space="preserve"> </w:t>
      </w:r>
      <w:r w:rsidR="00753344" w:rsidRPr="003215C9">
        <w:rPr>
          <w:rFonts w:ascii="Times New Roman" w:eastAsia="Times New Roman" w:hAnsi="Times New Roman" w:cs="Times New Roman"/>
          <w:sz w:val="24"/>
          <w:szCs w:val="24"/>
        </w:rPr>
        <w:t xml:space="preserve">asukohaga </w:t>
      </w:r>
      <w:r w:rsidRPr="009E0CD3">
        <w:rPr>
          <w:rFonts w:ascii="Times New Roman" w:eastAsia="Times New Roman" w:hAnsi="Times New Roman" w:cs="Times New Roman"/>
          <w:sz w:val="24"/>
          <w:szCs w:val="24"/>
        </w:rPr>
        <w:t xml:space="preserve">Tartumaa, Elva vald, Vahessaare küla, Laari talu </w:t>
      </w:r>
      <w:r w:rsidR="00753344" w:rsidRPr="003215C9">
        <w:rPr>
          <w:rFonts w:ascii="Times New Roman" w:eastAsia="Times New Roman" w:hAnsi="Times New Roman" w:cs="Times New Roman"/>
          <w:sz w:val="24"/>
          <w:szCs w:val="24"/>
        </w:rPr>
        <w:t>(edaspidi T</w:t>
      </w:r>
      <w:r>
        <w:rPr>
          <w:rFonts w:ascii="Times New Roman" w:eastAsia="Times New Roman" w:hAnsi="Times New Roman" w:cs="Times New Roman"/>
          <w:sz w:val="24"/>
          <w:szCs w:val="24"/>
        </w:rPr>
        <w:t>öövõtja</w:t>
      </w:r>
      <w:r w:rsidR="00753344" w:rsidRPr="003215C9">
        <w:rPr>
          <w:rFonts w:ascii="Times New Roman" w:eastAsia="Times New Roman" w:hAnsi="Times New Roman" w:cs="Times New Roman"/>
          <w:sz w:val="24"/>
          <w:szCs w:val="24"/>
        </w:rPr>
        <w:t>), mida esindab juhatuse liige</w:t>
      </w:r>
      <w:r>
        <w:rPr>
          <w:rFonts w:ascii="Times New Roman" w:eastAsia="Times New Roman" w:hAnsi="Times New Roman" w:cs="Times New Roman"/>
          <w:sz w:val="24"/>
          <w:szCs w:val="24"/>
        </w:rPr>
        <w:t xml:space="preserve"> Priit Värv</w:t>
      </w:r>
      <w:r w:rsidR="00753344" w:rsidRPr="003215C9">
        <w:rPr>
          <w:rFonts w:ascii="Times New Roman" w:eastAsia="Times New Roman" w:hAnsi="Times New Roman" w:cs="Times New Roman"/>
          <w:sz w:val="24"/>
          <w:szCs w:val="24"/>
        </w:rPr>
        <w:t xml:space="preserve">, </w:t>
      </w:r>
    </w:p>
    <w:p w14:paraId="3D3204A4" w14:textId="77777777" w:rsidR="00753344" w:rsidRPr="003215C9" w:rsidRDefault="00753344" w:rsidP="00753344">
      <w:pPr>
        <w:tabs>
          <w:tab w:val="left" w:pos="-720"/>
        </w:tabs>
        <w:suppressAutoHyphens/>
        <w:spacing w:after="0" w:line="240" w:lineRule="auto"/>
        <w:jc w:val="both"/>
        <w:rPr>
          <w:rFonts w:ascii="Times New Roman" w:eastAsia="Times New Roman" w:hAnsi="Times New Roman" w:cs="Times New Roman"/>
          <w:sz w:val="24"/>
          <w:szCs w:val="24"/>
        </w:rPr>
      </w:pPr>
    </w:p>
    <w:p w14:paraId="42E8E6E3" w14:textId="77777777" w:rsidR="00753344" w:rsidRPr="003215C9" w:rsidRDefault="00753344" w:rsidP="00753344">
      <w:pPr>
        <w:tabs>
          <w:tab w:val="left" w:pos="-720"/>
        </w:tabs>
        <w:suppressAutoHyphens/>
        <w:spacing w:after="0" w:line="240" w:lineRule="auto"/>
        <w:jc w:val="both"/>
        <w:rPr>
          <w:rFonts w:ascii="Times New Roman" w:eastAsia="Times New Roman" w:hAnsi="Times New Roman" w:cs="Times New Roman"/>
          <w:sz w:val="24"/>
          <w:szCs w:val="24"/>
        </w:rPr>
      </w:pPr>
      <w:r w:rsidRPr="003215C9">
        <w:rPr>
          <w:rFonts w:ascii="Times New Roman" w:eastAsia="Times New Roman" w:hAnsi="Times New Roman" w:cs="Times New Roman"/>
          <w:sz w:val="24"/>
          <w:szCs w:val="24"/>
        </w:rPr>
        <w:t>Tellija ja Töövõtja (edaspidi koos Pooled või eraldi Pool), sõlmisid töövõtulepingu (edaspidi Leping) alljärgnevas:</w:t>
      </w:r>
    </w:p>
    <w:p w14:paraId="41E98DBB" w14:textId="77777777" w:rsidR="00753344" w:rsidRDefault="00753344" w:rsidP="00936D12">
      <w:pPr>
        <w:jc w:val="both"/>
        <w:rPr>
          <w:rFonts w:ascii="Times New Roman" w:hAnsi="Times New Roman" w:cs="Times New Roman"/>
          <w:b/>
          <w:bCs/>
          <w:sz w:val="24"/>
          <w:szCs w:val="24"/>
        </w:rPr>
      </w:pPr>
    </w:p>
    <w:p w14:paraId="337DAD22" w14:textId="23FB9804" w:rsidR="00936D12" w:rsidRPr="00753344" w:rsidRDefault="00936D12" w:rsidP="00753344">
      <w:pPr>
        <w:pStyle w:val="Loendilik"/>
        <w:numPr>
          <w:ilvl w:val="0"/>
          <w:numId w:val="2"/>
        </w:numPr>
        <w:jc w:val="both"/>
        <w:rPr>
          <w:b/>
          <w:bCs/>
        </w:rPr>
      </w:pPr>
      <w:r w:rsidRPr="00753344">
        <w:rPr>
          <w:b/>
          <w:bCs/>
        </w:rPr>
        <w:t xml:space="preserve">LEPINGU ESE JA EESMÄRK </w:t>
      </w:r>
    </w:p>
    <w:p w14:paraId="5C3A73D3" w14:textId="2F093841" w:rsidR="00753344" w:rsidRPr="00EE1D48" w:rsidRDefault="00936D12" w:rsidP="00936D12">
      <w:pPr>
        <w:pStyle w:val="Loendilik"/>
        <w:numPr>
          <w:ilvl w:val="1"/>
          <w:numId w:val="2"/>
        </w:numPr>
        <w:jc w:val="both"/>
        <w:rPr>
          <w:b/>
          <w:bCs/>
        </w:rPr>
      </w:pPr>
      <w:r w:rsidRPr="00753344">
        <w:t>Lepingu esemeks on</w:t>
      </w:r>
      <w:r w:rsidR="00893694" w:rsidRPr="00753344">
        <w:t xml:space="preserve"> </w:t>
      </w:r>
      <w:r w:rsidR="00104B19">
        <w:t>Viljandi mnt 24, Puhja</w:t>
      </w:r>
      <w:r w:rsidR="00753344">
        <w:t>, Elva vald</w:t>
      </w:r>
      <w:r w:rsidR="00893694" w:rsidRPr="00753344">
        <w:t xml:space="preserve">, </w:t>
      </w:r>
      <w:r w:rsidR="00753344">
        <w:t>Tartu</w:t>
      </w:r>
      <w:r w:rsidR="00893694" w:rsidRPr="00753344">
        <w:t xml:space="preserve"> maakond (katastritunnus </w:t>
      </w:r>
      <w:r w:rsidR="001E616C" w:rsidRPr="00542756">
        <w:rPr>
          <w:rFonts w:eastAsia="SimSun"/>
          <w:lang w:eastAsia="zh-CN"/>
        </w:rPr>
        <w:t>60501:004:0064</w:t>
      </w:r>
      <w:r w:rsidR="00893694" w:rsidRPr="00753344">
        <w:t xml:space="preserve">) oleva </w:t>
      </w:r>
      <w:r w:rsidR="001E616C">
        <w:t>Puhja seltsimaja</w:t>
      </w:r>
      <w:r w:rsidR="00753344">
        <w:t xml:space="preserve"> </w:t>
      </w:r>
      <w:r w:rsidR="00601048" w:rsidRPr="00753344">
        <w:t xml:space="preserve"> </w:t>
      </w:r>
      <w:r w:rsidR="00753344">
        <w:t>rekonstrueerimi</w:t>
      </w:r>
      <w:r w:rsidR="001E616C">
        <w:t>sega</w:t>
      </w:r>
      <w:r w:rsidR="00753344">
        <w:t xml:space="preserve"> </w:t>
      </w:r>
      <w:r w:rsidRPr="00753344">
        <w:t>(edaspidi: Objekt)</w:t>
      </w:r>
      <w:r w:rsidR="00893694" w:rsidRPr="00753344">
        <w:t xml:space="preserve"> seotud </w:t>
      </w:r>
      <w:r w:rsidR="00753344">
        <w:t>projekteerimis</w:t>
      </w:r>
      <w:r w:rsidR="00EB71FE">
        <w:t>-</w:t>
      </w:r>
      <w:r w:rsidR="00753344">
        <w:t xml:space="preserve"> ja </w:t>
      </w:r>
      <w:r w:rsidRPr="00753344">
        <w:t xml:space="preserve">ehitustööd peatöövõtu põhimõttel. Lepingu eesmärgiks on Objekti nõuetekohane ja tähtaegne valmisehitamine Töövõtja poolt. </w:t>
      </w:r>
    </w:p>
    <w:p w14:paraId="47F9FBCF" w14:textId="77777777" w:rsidR="00EE1D48" w:rsidRPr="00753344" w:rsidRDefault="00EE1D48" w:rsidP="00EE1D48">
      <w:pPr>
        <w:pStyle w:val="Loendilik"/>
        <w:ind w:left="792"/>
        <w:jc w:val="both"/>
        <w:rPr>
          <w:b/>
          <w:bCs/>
        </w:rPr>
      </w:pPr>
    </w:p>
    <w:p w14:paraId="392B430C" w14:textId="34B89C90" w:rsidR="00EE1D48" w:rsidRPr="00B7342E" w:rsidRDefault="00B7342E" w:rsidP="00936D12">
      <w:pPr>
        <w:pStyle w:val="Loendilik"/>
        <w:numPr>
          <w:ilvl w:val="0"/>
          <w:numId w:val="2"/>
        </w:numPr>
        <w:jc w:val="both"/>
        <w:rPr>
          <w:b/>
          <w:bCs/>
        </w:rPr>
      </w:pPr>
      <w:r w:rsidRPr="00B7342E">
        <w:rPr>
          <w:b/>
          <w:bCs/>
        </w:rPr>
        <w:t xml:space="preserve">LEPINGU </w:t>
      </w:r>
      <w:r w:rsidR="00936D12" w:rsidRPr="00B7342E">
        <w:rPr>
          <w:b/>
          <w:bCs/>
        </w:rPr>
        <w:t xml:space="preserve">DOKUMENDID </w:t>
      </w:r>
    </w:p>
    <w:p w14:paraId="44F0524C" w14:textId="5F6D5E8D" w:rsidR="00B7342E" w:rsidRDefault="00B7342E" w:rsidP="00B7342E">
      <w:pPr>
        <w:pStyle w:val="Loendilik"/>
        <w:numPr>
          <w:ilvl w:val="1"/>
          <w:numId w:val="2"/>
        </w:numPr>
        <w:jc w:val="both"/>
      </w:pPr>
      <w:r>
        <w:t>Lepingu dokumendid koosnevad lepingust, lepingu lisadest ning muudest muudatustest, milles lepitakse vajadusel kokku pärast Lepingule allakirjutamist.</w:t>
      </w:r>
    </w:p>
    <w:p w14:paraId="5291FDC8" w14:textId="54A9BE1E" w:rsidR="00B7342E" w:rsidRDefault="00B7342E" w:rsidP="00B7342E">
      <w:pPr>
        <w:pStyle w:val="Loendilik"/>
        <w:numPr>
          <w:ilvl w:val="1"/>
          <w:numId w:val="2"/>
        </w:numPr>
        <w:jc w:val="both"/>
      </w:pPr>
      <w:r>
        <w:t>Lisa 1 - riigihanke „</w:t>
      </w:r>
      <w:r w:rsidR="00297E13" w:rsidRPr="00297E13">
        <w:t>Puhja seltsimaja välisfassaadi uuendamine</w:t>
      </w:r>
      <w:r>
        <w:t>“ hankedokumendid, sh riigihanke käigus tellija antud selgitused, tõestusväärtust omav dokument on kättesaadav elektrooniliselt;</w:t>
      </w:r>
    </w:p>
    <w:p w14:paraId="45C1C922" w14:textId="52C0552B" w:rsidR="00B7342E" w:rsidRDefault="00B7342E" w:rsidP="00B7342E">
      <w:pPr>
        <w:pStyle w:val="Loendilik"/>
        <w:numPr>
          <w:ilvl w:val="1"/>
          <w:numId w:val="2"/>
        </w:numPr>
        <w:jc w:val="both"/>
      </w:pPr>
      <w:r>
        <w:t>Lisa 2 - töövõtja pakkumus koos kõikide selle lisadega, tõestusväärtust omav dokument on kättesaadav elektrooniliselt;</w:t>
      </w:r>
    </w:p>
    <w:p w14:paraId="098322DF" w14:textId="1CA335F9" w:rsidR="00B7342E" w:rsidRPr="00B7342E" w:rsidRDefault="00B7342E" w:rsidP="00936D12">
      <w:pPr>
        <w:pStyle w:val="Loendilik"/>
        <w:numPr>
          <w:ilvl w:val="1"/>
          <w:numId w:val="2"/>
        </w:numPr>
        <w:jc w:val="both"/>
      </w:pPr>
      <w:r w:rsidRPr="00B7342E">
        <w:t>Lisa 3 - ajagraafik (lisatakse pärast lepingu sõlmimist);</w:t>
      </w:r>
    </w:p>
    <w:p w14:paraId="3C5A448F" w14:textId="77777777" w:rsidR="00B7342E" w:rsidRPr="00B7342E" w:rsidRDefault="00B7342E" w:rsidP="00B7342E">
      <w:pPr>
        <w:pStyle w:val="Loendilik"/>
        <w:ind w:left="792"/>
        <w:jc w:val="both"/>
        <w:rPr>
          <w:b/>
          <w:bCs/>
        </w:rPr>
      </w:pPr>
    </w:p>
    <w:p w14:paraId="5FC94A82" w14:textId="77777777" w:rsidR="00B7342E" w:rsidRPr="00B7342E" w:rsidRDefault="00936D12" w:rsidP="00936D12">
      <w:pPr>
        <w:pStyle w:val="Loendilik"/>
        <w:numPr>
          <w:ilvl w:val="0"/>
          <w:numId w:val="2"/>
        </w:numPr>
        <w:jc w:val="both"/>
        <w:rPr>
          <w:b/>
          <w:bCs/>
        </w:rPr>
      </w:pPr>
      <w:r w:rsidRPr="00B7342E">
        <w:rPr>
          <w:b/>
          <w:bCs/>
        </w:rPr>
        <w:t>TÖÖD JA ALLTÖÖVÕTT</w:t>
      </w:r>
    </w:p>
    <w:p w14:paraId="18C9E05A" w14:textId="77777777" w:rsidR="00B7342E" w:rsidRDefault="00936D12" w:rsidP="00936D12">
      <w:pPr>
        <w:pStyle w:val="Loendilik"/>
        <w:numPr>
          <w:ilvl w:val="1"/>
          <w:numId w:val="2"/>
        </w:numPr>
        <w:jc w:val="both"/>
      </w:pPr>
      <w:r w:rsidRPr="00B7342E">
        <w:t xml:space="preserve">Töövõtja ülesandeks on ehitada valmis Objekt vastavalt </w:t>
      </w:r>
      <w:r w:rsidR="00B7342E" w:rsidRPr="00B7342E">
        <w:t>hanke</w:t>
      </w:r>
      <w:r w:rsidRPr="00B7342E">
        <w:t>dokument</w:t>
      </w:r>
      <w:r w:rsidR="00601048" w:rsidRPr="00B7342E">
        <w:t>idele</w:t>
      </w:r>
      <w:r w:rsidRPr="00B7342E">
        <w:t xml:space="preserve"> ning kõiki neid töid tähistatakse käesolevas Lepingus mõistega „Tööd“. Töövõtja kohustub tegema Tööd nõuetekohaselt ja tähtaegselt. </w:t>
      </w:r>
    </w:p>
    <w:p w14:paraId="01BE41E8" w14:textId="615F3605" w:rsidR="00B7342E" w:rsidRDefault="00936D12" w:rsidP="00936D12">
      <w:pPr>
        <w:pStyle w:val="Loendilik"/>
        <w:numPr>
          <w:ilvl w:val="1"/>
          <w:numId w:val="2"/>
        </w:numPr>
        <w:jc w:val="both"/>
      </w:pPr>
      <w:r w:rsidRPr="00B7342E">
        <w:t xml:space="preserve">Tööde hulka kuuluvad ka sellised tööd, millele ei ole </w:t>
      </w:r>
      <w:r w:rsidR="00B7342E" w:rsidRPr="00B7342E">
        <w:t>hankedokumentide</w:t>
      </w:r>
      <w:r w:rsidR="00B7342E">
        <w:t>s</w:t>
      </w:r>
      <w:r w:rsidR="00B7342E" w:rsidRPr="00B7342E">
        <w:t xml:space="preserve"> </w:t>
      </w:r>
      <w:r w:rsidRPr="00B7342E">
        <w:t>otseselt viidatud, ent millised on vajalikud Objekti valmisehitamiseks vastavalt kehtestatud nõuetele, projektidele ja heale ehitustavale, sh kuuluvad Tööde hulka heast ehitustavast tulenevad vajalikud tööd, mis on Lepingu eesmärgi saavutamiseks olemuslikult vajalikud.</w:t>
      </w:r>
    </w:p>
    <w:p w14:paraId="2FBD3B7B" w14:textId="77777777" w:rsidR="00B7342E" w:rsidRDefault="00936D12" w:rsidP="00936D12">
      <w:pPr>
        <w:pStyle w:val="Loendilik"/>
        <w:numPr>
          <w:ilvl w:val="1"/>
          <w:numId w:val="2"/>
        </w:numPr>
        <w:jc w:val="both"/>
      </w:pPr>
      <w:r w:rsidRPr="00B7342E">
        <w:t>Töövõtjal on õigus Tööde teostamiseks kasutada alltöövõttu (edaspidi: Alltöövõtt ja Alltöövõtja). Alltöövõtja isik pea</w:t>
      </w:r>
      <w:r w:rsidR="004D4E34" w:rsidRPr="00B7342E">
        <w:t>b</w:t>
      </w:r>
      <w:r w:rsidRPr="00B7342E">
        <w:t xml:space="preserve"> enne Alltöövõtjaga lepingu sõlmimist olema kooskõlastatud Tellijaga. Töövõtja poolt kaasatavate Alltöövõtjate tegevuse eest on Tellija ees täiel määral ja igakülgselt vastutav Töövõtja. Tellijal on õigus nõuda kooskõlastamata Alltöövõtja viivitamatut asendamist.</w:t>
      </w:r>
    </w:p>
    <w:p w14:paraId="70829050" w14:textId="13DE8E62" w:rsidR="00B7342E" w:rsidRDefault="00936D12" w:rsidP="00936D12">
      <w:pPr>
        <w:pStyle w:val="Loendilik"/>
        <w:numPr>
          <w:ilvl w:val="1"/>
          <w:numId w:val="2"/>
        </w:numPr>
        <w:jc w:val="both"/>
      </w:pPr>
      <w:r w:rsidRPr="00B7342E">
        <w:t>Töövõtja garanteerib ning vastutab, et tema Alltöövõtjad täidavad kõiki Lepingu tingimusi, sh järgivad täiel määral tööde ajakava.</w:t>
      </w:r>
    </w:p>
    <w:p w14:paraId="5C08F2C8" w14:textId="282EAB58" w:rsidR="00B7342E" w:rsidRDefault="00B7342E" w:rsidP="00B7342E">
      <w:pPr>
        <w:pStyle w:val="Loendilik"/>
        <w:ind w:left="792"/>
        <w:jc w:val="both"/>
      </w:pPr>
    </w:p>
    <w:p w14:paraId="21700B4A" w14:textId="626DD1D3" w:rsidR="009E0CD3" w:rsidRDefault="009E0CD3" w:rsidP="00B7342E">
      <w:pPr>
        <w:pStyle w:val="Loendilik"/>
        <w:ind w:left="792"/>
        <w:jc w:val="both"/>
      </w:pPr>
    </w:p>
    <w:p w14:paraId="2A17717B" w14:textId="60694FC0" w:rsidR="009E0CD3" w:rsidRDefault="009E0CD3" w:rsidP="00B7342E">
      <w:pPr>
        <w:pStyle w:val="Loendilik"/>
        <w:ind w:left="792"/>
        <w:jc w:val="both"/>
      </w:pPr>
    </w:p>
    <w:p w14:paraId="4325714F" w14:textId="77777777" w:rsidR="009E0CD3" w:rsidRDefault="009E0CD3" w:rsidP="00B7342E">
      <w:pPr>
        <w:pStyle w:val="Loendilik"/>
        <w:ind w:left="792"/>
        <w:jc w:val="both"/>
      </w:pPr>
    </w:p>
    <w:p w14:paraId="3E83DC5A" w14:textId="77777777" w:rsidR="00B7342E" w:rsidRDefault="00936D12" w:rsidP="00936D12">
      <w:pPr>
        <w:pStyle w:val="Loendilik"/>
        <w:numPr>
          <w:ilvl w:val="0"/>
          <w:numId w:val="2"/>
        </w:numPr>
        <w:jc w:val="both"/>
        <w:rPr>
          <w:b/>
          <w:bCs/>
        </w:rPr>
      </w:pPr>
      <w:r w:rsidRPr="00B7342E">
        <w:rPr>
          <w:b/>
          <w:bCs/>
        </w:rPr>
        <w:lastRenderedPageBreak/>
        <w:t>TÖÖVÕTJA ÕIGUSED JA KOHUSTUSED</w:t>
      </w:r>
    </w:p>
    <w:p w14:paraId="6C54AA1A" w14:textId="77777777" w:rsidR="00B7342E" w:rsidRPr="00B7342E" w:rsidRDefault="00936D12" w:rsidP="00B7342E">
      <w:pPr>
        <w:pStyle w:val="Loendilik"/>
        <w:ind w:left="792"/>
        <w:jc w:val="both"/>
      </w:pPr>
      <w:r w:rsidRPr="00B7342E">
        <w:rPr>
          <w:b/>
          <w:bCs/>
        </w:rPr>
        <w:t>Töövõtja kohustused</w:t>
      </w:r>
    </w:p>
    <w:p w14:paraId="4369E3DD" w14:textId="6B3399F5" w:rsidR="002206F5" w:rsidRDefault="00C1037A" w:rsidP="00936D12">
      <w:pPr>
        <w:pStyle w:val="Loendilik"/>
        <w:numPr>
          <w:ilvl w:val="1"/>
          <w:numId w:val="2"/>
        </w:numPr>
        <w:jc w:val="both"/>
      </w:pPr>
      <w:r w:rsidRPr="002206F5">
        <w:t xml:space="preserve">Töövõtja kohustub esitama hiljemalt neljateistkümne (14) päeva jooksul pärast käesoleva  Lepingu sõlmimist </w:t>
      </w:r>
      <w:r w:rsidR="00957F8F" w:rsidRPr="002206F5">
        <w:t>Tööde teostamise</w:t>
      </w:r>
      <w:r w:rsidRPr="002206F5">
        <w:t xml:space="preserve"> </w:t>
      </w:r>
      <w:r w:rsidR="00957F8F" w:rsidRPr="002206F5">
        <w:t>a</w:t>
      </w:r>
      <w:r w:rsidRPr="002206F5">
        <w:t xml:space="preserve">jakava, kus on sätestatud tööde teostamise algus- ja lõpp kuupäevad. </w:t>
      </w:r>
      <w:r w:rsidR="00957F8F" w:rsidRPr="002206F5">
        <w:t>Töövõtja poolt esitatud tööde teostamise ajakava allkirjastatakse Töövõtja esindaja, Tellija esindaja ja omanikujärelevalve esindaja poolt</w:t>
      </w:r>
      <w:r w:rsidR="00814832" w:rsidRPr="002206F5">
        <w:t xml:space="preserve"> (edaspidi: Tööde Ajakava)</w:t>
      </w:r>
      <w:r w:rsidR="00957F8F" w:rsidRPr="002206F5">
        <w:t>.</w:t>
      </w:r>
    </w:p>
    <w:p w14:paraId="7A7120BD" w14:textId="77777777" w:rsidR="002206F5" w:rsidRDefault="00936D12" w:rsidP="00936D12">
      <w:pPr>
        <w:pStyle w:val="Loendilik"/>
        <w:numPr>
          <w:ilvl w:val="1"/>
          <w:numId w:val="2"/>
        </w:numPr>
        <w:jc w:val="both"/>
      </w:pPr>
      <w:r w:rsidRPr="002206F5">
        <w:t>Töövõtja kohustub tegema Tööd</w:t>
      </w:r>
      <w:r w:rsidR="00B7342E" w:rsidRPr="002206F5">
        <w:t xml:space="preserve"> </w:t>
      </w:r>
      <w:r w:rsidRPr="002206F5">
        <w:t>ehituseeskirjades, -normatiivides ja standardites sätestatud nõuete kohaselt</w:t>
      </w:r>
      <w:r w:rsidR="00B7342E" w:rsidRPr="002206F5">
        <w:t>.</w:t>
      </w:r>
      <w:r w:rsidRPr="002206F5">
        <w:t xml:space="preserve"> Kui Pooled ei lepi kokku teisiti, peavad Tööd vastama kõigile Ehitus</w:t>
      </w:r>
      <w:r w:rsidR="001A3924" w:rsidRPr="002206F5">
        <w:t>tööde</w:t>
      </w:r>
      <w:r w:rsidRPr="002206F5">
        <w:t xml:space="preserve"> Üldistes Kvaliteedinõuetes (RYL) toodud kvaliteediklass 2 nõuetele</w:t>
      </w:r>
      <w:r w:rsidR="002206F5" w:rsidRPr="002206F5">
        <w:t>.</w:t>
      </w:r>
    </w:p>
    <w:p w14:paraId="551513FE" w14:textId="77777777" w:rsidR="00764399" w:rsidRDefault="00936D12" w:rsidP="00936D12">
      <w:pPr>
        <w:pStyle w:val="Loendilik"/>
        <w:numPr>
          <w:ilvl w:val="1"/>
          <w:numId w:val="2"/>
        </w:numPr>
        <w:jc w:val="both"/>
      </w:pPr>
      <w:r w:rsidRPr="00764399">
        <w:t xml:space="preserve">Töövõtja on kohustatud hankima kõik Tööde teostamiseks ja Objekti kasutuselevõtuks vajalikud load ja kooskõlastused. Eelkõige koostab Töövõtja </w:t>
      </w:r>
      <w:r w:rsidR="00764399">
        <w:t xml:space="preserve">ehitusloa ja </w:t>
      </w:r>
      <w:r w:rsidRPr="00764399">
        <w:t>kasutusloa taotlemiseks vajamineva nõuetekohase dokumentatsiooni ning teeb muud nõuetekohase taotluse esitamiseks ja lubade saamiseks vajalikud toimingud.</w:t>
      </w:r>
    </w:p>
    <w:p w14:paraId="3A86FD75" w14:textId="77777777" w:rsidR="00D37042" w:rsidRDefault="00936D12" w:rsidP="00936D12">
      <w:pPr>
        <w:pStyle w:val="Loendilik"/>
        <w:numPr>
          <w:ilvl w:val="1"/>
          <w:numId w:val="2"/>
        </w:numPr>
        <w:jc w:val="both"/>
      </w:pPr>
      <w:r w:rsidRPr="00D37042">
        <w:t>Töövõtja on kohustatud hankima kõik Tööde teostamiseks vajalikud ehitusmaterjalid</w:t>
      </w:r>
      <w:r w:rsidR="00764399" w:rsidRPr="00D37042">
        <w:t xml:space="preserve">. </w:t>
      </w:r>
      <w:r w:rsidRPr="00D37042">
        <w:t xml:space="preserve">Enne ehitusmaterjali, detaili ja konstruktsiooni kasutamist kooskõlastab Töövõtja selle projektijuhi ja omanikujärelevalvega  ning esitab neile ka vastava nõuetekohase sertifikaadi. </w:t>
      </w:r>
    </w:p>
    <w:p w14:paraId="51B701AD" w14:textId="77777777" w:rsidR="00D37042" w:rsidRDefault="00936D12" w:rsidP="00936D12">
      <w:pPr>
        <w:pStyle w:val="Loendilik"/>
        <w:numPr>
          <w:ilvl w:val="1"/>
          <w:numId w:val="2"/>
        </w:numPr>
        <w:jc w:val="both"/>
      </w:pPr>
      <w:r w:rsidRPr="00D37042">
        <w:t>Töövõtja kannab</w:t>
      </w:r>
      <w:r w:rsidR="00067423" w:rsidRPr="00D37042">
        <w:t xml:space="preserve"> Objekti ja</w:t>
      </w:r>
      <w:r w:rsidRPr="00D37042">
        <w:t xml:space="preserve"> Tööde või nende osa juhusliku hävimise või kahjustumise riisikot kuni Tööde lõppemise ja Tööde kui terviku lõpliku vastuvõtmiseni või vastuvõetuks lugemiseni Tellija poolt. Juhul, kui Tellija taotlusel annab Töövõtja Tellijale enne Tööde kui terviku lõplikku vastuvõtmist üle teatavad Objektis asuvad ruumid, kannab Töövõtja vastavates ruumides teostatud Tööde juhusliku hävimise või kahjustumise riisikot kuni ruumide vastuvõtmiseni Tellija poolt.</w:t>
      </w:r>
    </w:p>
    <w:p w14:paraId="0EE4743F" w14:textId="77777777" w:rsidR="00D37042" w:rsidRDefault="00936D12" w:rsidP="00936D12">
      <w:pPr>
        <w:pStyle w:val="Loendilik"/>
        <w:numPr>
          <w:ilvl w:val="1"/>
          <w:numId w:val="2"/>
        </w:numPr>
        <w:jc w:val="both"/>
      </w:pPr>
      <w:r w:rsidRPr="00D37042">
        <w:t xml:space="preserve">Kirjalikul kokkuleppel Tellijaga on Töövõtja kohustatud tegema lisatöid. Lisatöödeks loetakse eelnimetatud kokkuleppe alusel tehtavaid töid, mis ei kuulu olemuslikult </w:t>
      </w:r>
      <w:r w:rsidR="002206F5" w:rsidRPr="00D37042">
        <w:t>Hankedokument</w:t>
      </w:r>
      <w:r w:rsidR="00067423" w:rsidRPr="00D37042">
        <w:t>ides</w:t>
      </w:r>
      <w:r w:rsidRPr="00D37042">
        <w:t xml:space="preserve"> loetletud Tööde hulka (edaspidi nimetatud "Lisatööd"). Kirjalik kokkulepe peab sisaldama Lisatööde loetelu ja maksumust ja Lisatööde teostamise tähtaega s.h. mõju Tööde lõpptähtajale. </w:t>
      </w:r>
    </w:p>
    <w:p w14:paraId="730C32E7" w14:textId="77777777" w:rsidR="00D37042" w:rsidRDefault="00936D12" w:rsidP="00936D12">
      <w:pPr>
        <w:pStyle w:val="Loendilik"/>
        <w:numPr>
          <w:ilvl w:val="1"/>
          <w:numId w:val="2"/>
        </w:numPr>
        <w:jc w:val="both"/>
      </w:pPr>
      <w:r w:rsidRPr="00D37042">
        <w:t>Töövõtja on kohustatud pidama ehitustööde kohta ehitustööde päevikut, kus fikseerib jooksvalt ehitustööde faktilise teostamise ja kulgemise. Samuti vastutab Töövõtja muude ehitamise tehniliste dokumentide nõuetekohase koostamise ja säilitamise eest.</w:t>
      </w:r>
      <w:r w:rsidR="00875442" w:rsidRPr="00D37042">
        <w:t xml:space="preserve"> Ehitustööde päevik ja ehitusprojekt paberkandjal peavad olema Tööde teostamise territooriumil Tellijale ja omanikujärelevalve tegijale Tööde teostamise ajal kättesaadavad.</w:t>
      </w:r>
      <w:r w:rsidRPr="00D37042">
        <w:t xml:space="preserve"> Töövõtja kohustub kõik vajalikud dokumendid Töövõtjale üle andma paberkandjal </w:t>
      </w:r>
      <w:r w:rsidR="00D37042">
        <w:t>või</w:t>
      </w:r>
      <w:r w:rsidRPr="00D37042">
        <w:t xml:space="preserve"> digitaalselt. </w:t>
      </w:r>
    </w:p>
    <w:p w14:paraId="008E985A" w14:textId="77777777" w:rsidR="00D37042" w:rsidRDefault="00936D12" w:rsidP="00936D12">
      <w:pPr>
        <w:pStyle w:val="Loendilik"/>
        <w:numPr>
          <w:ilvl w:val="1"/>
          <w:numId w:val="2"/>
        </w:numPr>
        <w:jc w:val="both"/>
      </w:pPr>
      <w:r w:rsidRPr="00D37042">
        <w:t>Töövõtja vastutab ehitustöödel</w:t>
      </w:r>
      <w:r w:rsidR="003628CA" w:rsidRPr="00D37042">
        <w:t xml:space="preserve"> ja ehitusobjektil</w:t>
      </w:r>
      <w:r w:rsidRPr="00D37042">
        <w:t xml:space="preserve"> kehtivate elektri-, töökaitse-, tuleohutuse- ja muude ohutuseeskirjade täitmise eest.</w:t>
      </w:r>
    </w:p>
    <w:p w14:paraId="51AB79E7" w14:textId="77777777" w:rsidR="00D37042" w:rsidRDefault="00936D12" w:rsidP="00936D12">
      <w:pPr>
        <w:pStyle w:val="Loendilik"/>
        <w:numPr>
          <w:ilvl w:val="1"/>
          <w:numId w:val="2"/>
        </w:numPr>
        <w:jc w:val="both"/>
      </w:pPr>
      <w:r w:rsidRPr="00D37042">
        <w:t>Tööde teostamise ajal peab Töövõtja tagama Tööde teostamise territooriumi (ehitusalune ja sellega külgnev ehitustööde teostamiseks vajalik territoorium) korrashoiu</w:t>
      </w:r>
      <w:r w:rsidR="00550A90" w:rsidRPr="00D37042">
        <w:t xml:space="preserve"> ja ohutuse</w:t>
      </w:r>
      <w:r w:rsidRPr="00D37042">
        <w:t xml:space="preserve">. </w:t>
      </w:r>
    </w:p>
    <w:p w14:paraId="466E7CC8" w14:textId="77777777" w:rsidR="00D37042" w:rsidRDefault="00936D12" w:rsidP="00936D12">
      <w:pPr>
        <w:pStyle w:val="Loendilik"/>
        <w:numPr>
          <w:ilvl w:val="1"/>
          <w:numId w:val="2"/>
        </w:numPr>
        <w:jc w:val="both"/>
      </w:pPr>
      <w:r w:rsidRPr="00D37042">
        <w:t>Töövõtja on kohustatud kasutama ja tagama, et ka Alltöövõtjad kasutavad Tööde tegemisel vajaliku kvalifikatsiooniga tööjõudu. Tellija nõudmisel on Töövõtja koheselt kohustatud esitama tema poolt kasutatava tööjõu (sh Alltöövõtjad) kvalifikatsiooni tõendavad dokumendid. Kui Töövõtja poolt kasutatav tööjõud (sh Alltöövõtjad) ei vasta kvalifikatsiooninõuetele või Töövõtja ei esita tööjõu kvalifikatsiooni tõendavaid dokumente, võib Tellija nõuda tööjõu väljavahetamist.</w:t>
      </w:r>
    </w:p>
    <w:p w14:paraId="6C260D93" w14:textId="77777777" w:rsidR="00D37042" w:rsidRDefault="00936D12" w:rsidP="00936D12">
      <w:pPr>
        <w:pStyle w:val="Loendilik"/>
        <w:numPr>
          <w:ilvl w:val="1"/>
          <w:numId w:val="2"/>
        </w:numPr>
        <w:jc w:val="both"/>
      </w:pPr>
      <w:r w:rsidRPr="00D37042">
        <w:t xml:space="preserve">Töövõtja vastutab tema kaasatud töötajate, sh tema poolt kaasatud Alltöövõtja töötajatele Töö teostamisel tekkinud kehavigastuste ja tervisekahjustuste eest. </w:t>
      </w:r>
    </w:p>
    <w:p w14:paraId="78CBECD0" w14:textId="77777777" w:rsidR="00D37042" w:rsidRDefault="00936D12" w:rsidP="00936D12">
      <w:pPr>
        <w:pStyle w:val="Loendilik"/>
        <w:numPr>
          <w:ilvl w:val="1"/>
          <w:numId w:val="2"/>
        </w:numPr>
        <w:jc w:val="both"/>
      </w:pPr>
      <w:r w:rsidRPr="00D37042">
        <w:lastRenderedPageBreak/>
        <w:t>Töövõtja esindaja on kohustatud osalema kõikidel ehitusplatsi töökoosolekutel. Töövõtja esindaja on kohustatud vastavate koosolekute protokollid allkirjastama.</w:t>
      </w:r>
    </w:p>
    <w:p w14:paraId="4C762628" w14:textId="77777777" w:rsidR="00D37042" w:rsidRPr="001A294A" w:rsidRDefault="00E21655" w:rsidP="00936D12">
      <w:pPr>
        <w:pStyle w:val="Loendilik"/>
        <w:numPr>
          <w:ilvl w:val="1"/>
          <w:numId w:val="2"/>
        </w:numPr>
        <w:jc w:val="both"/>
      </w:pPr>
      <w:r w:rsidRPr="001A294A">
        <w:t xml:space="preserve">Töövõtja kohustub seitse (7) päeva enne ehitustööde algust Tellijale esitama vastavalt Lepingu punktile 12.2. kindlustusfirmaga sõlmitud </w:t>
      </w:r>
      <w:r w:rsidRPr="001A294A">
        <w:rPr>
          <w:b/>
          <w:bCs/>
        </w:rPr>
        <w:t xml:space="preserve">ehituse koguriskikindlustuse (CAR) </w:t>
      </w:r>
      <w:r w:rsidRPr="001A294A">
        <w:t>lepingu poliisi.</w:t>
      </w:r>
      <w:r w:rsidR="00337FC5" w:rsidRPr="001A294A">
        <w:t xml:space="preserve"> </w:t>
      </w:r>
      <w:r w:rsidR="00936D12" w:rsidRPr="001A294A">
        <w:t xml:space="preserve"> </w:t>
      </w:r>
    </w:p>
    <w:p w14:paraId="5A8E18CF" w14:textId="77777777" w:rsidR="00D37042" w:rsidRPr="00D37042" w:rsidRDefault="00936D12" w:rsidP="00D37042">
      <w:pPr>
        <w:pStyle w:val="Loendilik"/>
        <w:ind w:left="792"/>
        <w:jc w:val="both"/>
      </w:pPr>
      <w:r w:rsidRPr="00D37042">
        <w:rPr>
          <w:b/>
          <w:bCs/>
        </w:rPr>
        <w:t xml:space="preserve">Töövõtja õigused </w:t>
      </w:r>
    </w:p>
    <w:p w14:paraId="7A5002E2" w14:textId="77777777" w:rsidR="00D37042" w:rsidRDefault="00936D12" w:rsidP="00936D12">
      <w:pPr>
        <w:pStyle w:val="Loendilik"/>
        <w:numPr>
          <w:ilvl w:val="1"/>
          <w:numId w:val="2"/>
        </w:numPr>
        <w:jc w:val="both"/>
      </w:pPr>
      <w:r w:rsidRPr="00D37042">
        <w:t>Töövõtjal on õigus teha Tellijale ettepanekuid Tööde muutmiseks või täpsustamiseks, esitades selle kohta omapoolsed kirjalikud põhjendused, millised Tellija vaatab läbi viie (5) tööpäeva jooksul ja teatab otsusest Töövõtjale kirjalikult. Töövõtja ettepanekud ei oma Tellija suhtes siduvat jõudu, Tellija ei ole kohustatud põhjendama Töövõtja ettepanekuga mittearvestamist. Kui Tellija ei vasta Töövõtja ettepanekule viie (5) tööpäeva jooksul, loetakse Tellija ettepanekuga mittenõustunuks.</w:t>
      </w:r>
    </w:p>
    <w:p w14:paraId="0E96896F" w14:textId="77777777" w:rsidR="00682B90" w:rsidRDefault="00936D12" w:rsidP="00936D12">
      <w:pPr>
        <w:pStyle w:val="Loendilik"/>
        <w:numPr>
          <w:ilvl w:val="1"/>
          <w:numId w:val="2"/>
        </w:numPr>
        <w:jc w:val="both"/>
      </w:pPr>
      <w:r w:rsidRPr="00682B90">
        <w:t xml:space="preserve">Töövõtjal on õigus püstitada Objektil omal kulul Tööde teostamiseks vajalikke abirajatisi (soojakud, piirded jne.) ning  Töövõtjat reklaamivat sümboolikat Tellijaga eelnevalt kirjalikult või kirjalikku taasesitamist võimaldavas vormis kooskõlastatud tingimustel ja asukohta. </w:t>
      </w:r>
    </w:p>
    <w:p w14:paraId="7E29A5C0" w14:textId="27B40405" w:rsidR="00682B90" w:rsidRPr="00682B90" w:rsidRDefault="00936D12" w:rsidP="00936D12">
      <w:pPr>
        <w:pStyle w:val="Loendilik"/>
        <w:numPr>
          <w:ilvl w:val="1"/>
          <w:numId w:val="2"/>
        </w:numPr>
        <w:jc w:val="both"/>
      </w:pPr>
      <w:r w:rsidRPr="00682B90">
        <w:t>Töövõtjal on õigus saada tasu Tööde tegemise eest Tellijalt vastavalt Lepingus sätestatud tingimustele ja korrale</w:t>
      </w:r>
      <w:r w:rsidR="0086693D" w:rsidRPr="00682B90">
        <w:t>.</w:t>
      </w:r>
    </w:p>
    <w:p w14:paraId="400AF395" w14:textId="77777777" w:rsidR="00682B90" w:rsidRPr="00682B90" w:rsidRDefault="00682B90" w:rsidP="00682B90">
      <w:pPr>
        <w:pStyle w:val="Loendilik"/>
        <w:ind w:left="792"/>
        <w:jc w:val="both"/>
        <w:rPr>
          <w:b/>
          <w:bCs/>
        </w:rPr>
      </w:pPr>
    </w:p>
    <w:p w14:paraId="2C38202C" w14:textId="77777777" w:rsidR="00682B90" w:rsidRDefault="00936D12" w:rsidP="00936D12">
      <w:pPr>
        <w:pStyle w:val="Loendilik"/>
        <w:numPr>
          <w:ilvl w:val="0"/>
          <w:numId w:val="2"/>
        </w:numPr>
        <w:jc w:val="both"/>
        <w:rPr>
          <w:b/>
          <w:bCs/>
        </w:rPr>
      </w:pPr>
      <w:r w:rsidRPr="00682B90">
        <w:rPr>
          <w:b/>
          <w:bCs/>
        </w:rPr>
        <w:t xml:space="preserve">TELLIJA ÕIGUSED JA KOHUSTUSED LEPINGU TÄITMISEL </w:t>
      </w:r>
    </w:p>
    <w:p w14:paraId="348A1B21" w14:textId="77777777" w:rsidR="00682B90" w:rsidRPr="00682B90" w:rsidRDefault="00936D12" w:rsidP="00682B90">
      <w:pPr>
        <w:pStyle w:val="Loendilik"/>
        <w:ind w:left="792"/>
        <w:jc w:val="both"/>
      </w:pPr>
      <w:r w:rsidRPr="00682B90">
        <w:rPr>
          <w:b/>
          <w:bCs/>
        </w:rPr>
        <w:t>Tellija kohustused</w:t>
      </w:r>
    </w:p>
    <w:p w14:paraId="612F6500" w14:textId="748F3A82" w:rsidR="00034F9E" w:rsidRDefault="00936D12" w:rsidP="00936D12">
      <w:pPr>
        <w:pStyle w:val="Loendilik"/>
        <w:numPr>
          <w:ilvl w:val="1"/>
          <w:numId w:val="2"/>
        </w:numPr>
        <w:jc w:val="both"/>
      </w:pPr>
      <w:r w:rsidRPr="00034F9E">
        <w:t xml:space="preserve">Tellija </w:t>
      </w:r>
      <w:r w:rsidRPr="00E47369">
        <w:t xml:space="preserve">kohustub Tööde teostamise territooriumi Töövõtjale üle andma hiljemalt </w:t>
      </w:r>
      <w:r w:rsidR="008132B1" w:rsidRPr="00E47369">
        <w:t>ühe kuu</w:t>
      </w:r>
      <w:r w:rsidRPr="00E47369">
        <w:t xml:space="preserve"> jooksul käesoleva Lepingu </w:t>
      </w:r>
      <w:r w:rsidRPr="00034F9E">
        <w:t>allkirjastamisest.</w:t>
      </w:r>
    </w:p>
    <w:p w14:paraId="2BA387A4" w14:textId="77777777" w:rsidR="00034F9E" w:rsidRDefault="00936D12" w:rsidP="00936D12">
      <w:pPr>
        <w:pStyle w:val="Loendilik"/>
        <w:numPr>
          <w:ilvl w:val="1"/>
          <w:numId w:val="2"/>
        </w:numPr>
        <w:jc w:val="both"/>
      </w:pPr>
      <w:r w:rsidRPr="00034F9E">
        <w:t xml:space="preserve">Tellija kohustub teatama Töövõtjale selliste Tellijale teadaolevate asjaolude ilmnemisest, mis võivad takistada Tööde teostamist või muul viisil Lepingu kohast täitmist. Enne Tööde või nende osa vastuvõtmist, samuti vastuvõtmisel avastatud puudustest ja vigadest Töödes või nende osades kohustub Tellija Töövõtjale teatama Lepingus sätestatud tingimustel ja korras. </w:t>
      </w:r>
    </w:p>
    <w:p w14:paraId="5EB5A4DE" w14:textId="77777777" w:rsidR="00034F9E" w:rsidRDefault="00936D12" w:rsidP="00936D12">
      <w:pPr>
        <w:pStyle w:val="Loendilik"/>
        <w:numPr>
          <w:ilvl w:val="1"/>
          <w:numId w:val="2"/>
        </w:numPr>
        <w:jc w:val="both"/>
      </w:pPr>
      <w:r w:rsidRPr="00034F9E">
        <w:t xml:space="preserve">Tööde teostamiseks ja Objekti kasutuselevõtmiseks vajalike kooskõlastuste saamiseks kohustub Tellija osutama Töövõtjale kaasabi, sh vormistama kohaselt vajalikud volitused ja kooskõlastused. </w:t>
      </w:r>
    </w:p>
    <w:p w14:paraId="145CF6F7" w14:textId="77777777" w:rsidR="00034F9E" w:rsidRDefault="00936D12" w:rsidP="00936D12">
      <w:pPr>
        <w:pStyle w:val="Loendilik"/>
        <w:numPr>
          <w:ilvl w:val="1"/>
          <w:numId w:val="2"/>
        </w:numPr>
        <w:jc w:val="both"/>
      </w:pPr>
      <w:r w:rsidRPr="00034F9E">
        <w:t>Tellija on kohustatud tasuma Töövõtjale Tööde teostamise eest vastavalt Lepingus sätestatud tingimustele ja korrale ning täiendavalt tasuma kokkulepitud Lisatööde eest.</w:t>
      </w:r>
    </w:p>
    <w:p w14:paraId="4B5C8028" w14:textId="77777777" w:rsidR="00034F9E" w:rsidRPr="001E616C" w:rsidRDefault="00936D12" w:rsidP="00936D12">
      <w:pPr>
        <w:pStyle w:val="Loendilik"/>
        <w:numPr>
          <w:ilvl w:val="1"/>
          <w:numId w:val="2"/>
        </w:numPr>
        <w:jc w:val="both"/>
      </w:pPr>
      <w:r w:rsidRPr="001E616C">
        <w:t xml:space="preserve">Tellija kohustub Töövõtja Lepingu järgses vormis esitatud teadetele vastama kolme (3) tööpäeva jooksul vastava teate saatmisest. Kui Tellija sätestatud tähtaja jooksul ei vasta, loetakse, et Tellija ei nõustu teates märgitud ettepaneku või taotlusega. </w:t>
      </w:r>
    </w:p>
    <w:p w14:paraId="5C982857" w14:textId="77777777" w:rsidR="00034F9E" w:rsidRPr="00034F9E" w:rsidRDefault="00936D12" w:rsidP="00034F9E">
      <w:pPr>
        <w:pStyle w:val="Loendilik"/>
        <w:ind w:left="792"/>
        <w:jc w:val="both"/>
      </w:pPr>
      <w:r w:rsidRPr="00034F9E">
        <w:rPr>
          <w:b/>
          <w:bCs/>
        </w:rPr>
        <w:t xml:space="preserve">Tellija õigused </w:t>
      </w:r>
    </w:p>
    <w:p w14:paraId="358C1982" w14:textId="77777777" w:rsidR="00034F9E" w:rsidRDefault="00936D12" w:rsidP="00936D12">
      <w:pPr>
        <w:pStyle w:val="Loendilik"/>
        <w:numPr>
          <w:ilvl w:val="1"/>
          <w:numId w:val="2"/>
        </w:numPr>
        <w:jc w:val="both"/>
      </w:pPr>
      <w:r w:rsidRPr="00034F9E">
        <w:t>Tellijal on õigus nõuda, et Töövõtja järgiks Lepingus ja selle lisades ning kohaldatavates normides sätestatud kvaliteedinõuetest ja lähteandmetest kinnipidamist.</w:t>
      </w:r>
    </w:p>
    <w:p w14:paraId="204F76C9" w14:textId="77777777" w:rsidR="00674AC6" w:rsidRDefault="00936D12" w:rsidP="00936D12">
      <w:pPr>
        <w:pStyle w:val="Loendilik"/>
        <w:numPr>
          <w:ilvl w:val="1"/>
          <w:numId w:val="2"/>
        </w:numPr>
        <w:jc w:val="both"/>
      </w:pPr>
      <w:r w:rsidRPr="00674AC6">
        <w:t xml:space="preserve">Tellijal on õigus nõuda, et Töövõtja järgiks tähtaegu. </w:t>
      </w:r>
    </w:p>
    <w:p w14:paraId="133AB780" w14:textId="77777777" w:rsidR="00674AC6" w:rsidRDefault="00936D12" w:rsidP="00936D12">
      <w:pPr>
        <w:pStyle w:val="Loendilik"/>
        <w:numPr>
          <w:ilvl w:val="1"/>
          <w:numId w:val="2"/>
        </w:numPr>
        <w:jc w:val="both"/>
      </w:pPr>
      <w:r w:rsidRPr="00674AC6">
        <w:t xml:space="preserve">Tellijal on õigus kontrollida ja teha järelevalvet Tööde mahu ja kvaliteedi vastavuse üle </w:t>
      </w:r>
      <w:r w:rsidR="002206F5" w:rsidRPr="00674AC6">
        <w:t>hankedokument</w:t>
      </w:r>
      <w:r w:rsidRPr="00674AC6">
        <w:t xml:space="preserve">idele ja Lepingule.  </w:t>
      </w:r>
    </w:p>
    <w:p w14:paraId="49B9FB02" w14:textId="77777777" w:rsidR="00674AC6" w:rsidRDefault="00936D12" w:rsidP="00936D12">
      <w:pPr>
        <w:pStyle w:val="Loendilik"/>
        <w:numPr>
          <w:ilvl w:val="1"/>
          <w:numId w:val="2"/>
        </w:numPr>
        <w:jc w:val="both"/>
      </w:pPr>
      <w:r w:rsidRPr="00674AC6">
        <w:t xml:space="preserve">Tööde ajaks on Tellijal õigus määrata omanikujärelevalve tegija eesmärgiga kindlustada projektikohane ehitamine, ehitamise tehniliste dokumentide koostamine ja ehitustööde nõuetekohane kvaliteet. Omanikujärelevalve teostajal on õigus kontrollida </w:t>
      </w:r>
      <w:r w:rsidR="002206F5" w:rsidRPr="00674AC6">
        <w:t>Hankedokument</w:t>
      </w:r>
      <w:r w:rsidRPr="00674AC6">
        <w:t>ide vastavust nõuetele, nõuetekohaste ehitustoodete kasutamist, Objekti ja selle asukoha maaüksuse korrashoidu ja ohutust ümbruskonnale.</w:t>
      </w:r>
    </w:p>
    <w:p w14:paraId="78F7A4CD" w14:textId="77777777" w:rsidR="00674AC6" w:rsidRDefault="00936D12" w:rsidP="00936D12">
      <w:pPr>
        <w:pStyle w:val="Loendilik"/>
        <w:numPr>
          <w:ilvl w:val="1"/>
          <w:numId w:val="2"/>
        </w:numPr>
        <w:jc w:val="both"/>
      </w:pPr>
      <w:r w:rsidRPr="00674AC6">
        <w:lastRenderedPageBreak/>
        <w:t xml:space="preserve">Tööde ajaks võib Tellija määrata ka projektijuhi, kes korraldab ja tagab Tööde tegemise projektijuhtimise meetodil. Tellijal on õigus nõuda, et Töövõtja järgiks projektijuhi korraldusi, juhiseid ja nõudmisi.  </w:t>
      </w:r>
    </w:p>
    <w:p w14:paraId="522F7B6D" w14:textId="77777777" w:rsidR="00674AC6" w:rsidRPr="00674AC6" w:rsidRDefault="00936D12" w:rsidP="00936D12">
      <w:pPr>
        <w:pStyle w:val="Loendilik"/>
        <w:numPr>
          <w:ilvl w:val="1"/>
          <w:numId w:val="2"/>
        </w:numPr>
        <w:jc w:val="both"/>
        <w:rPr>
          <w:b/>
          <w:bCs/>
        </w:rPr>
      </w:pPr>
      <w:r w:rsidRPr="00674AC6">
        <w:t xml:space="preserve">Kui Tellija nõuab Tööde parandamist ja Töövõtja ei tee seda kahepoolselt kokkulepitud  tähtajaks või kokkuleppele mittesaamisel mõistliku tähtaja jooksul, siis võib Tellija Tööd ise parandada või lasta seda teha kolmandal isikul ja nõuda Töövõtjalt selleks tehtud kulutuste hüvitamist. </w:t>
      </w:r>
    </w:p>
    <w:p w14:paraId="0569618D" w14:textId="77777777" w:rsidR="00674AC6" w:rsidRPr="00674AC6" w:rsidRDefault="00936D12" w:rsidP="00936D12">
      <w:pPr>
        <w:pStyle w:val="Loendilik"/>
        <w:numPr>
          <w:ilvl w:val="0"/>
          <w:numId w:val="2"/>
        </w:numPr>
        <w:jc w:val="both"/>
      </w:pPr>
      <w:r w:rsidRPr="00674AC6">
        <w:rPr>
          <w:b/>
          <w:bCs/>
        </w:rPr>
        <w:t>TÄHTAJAD</w:t>
      </w:r>
    </w:p>
    <w:p w14:paraId="1869B744" w14:textId="77777777" w:rsidR="00674AC6" w:rsidRDefault="00936D12" w:rsidP="00936D12">
      <w:pPr>
        <w:pStyle w:val="Loendilik"/>
        <w:numPr>
          <w:ilvl w:val="1"/>
          <w:numId w:val="2"/>
        </w:numPr>
        <w:jc w:val="both"/>
      </w:pPr>
      <w:bookmarkStart w:id="0" w:name="_Hlk53409358"/>
      <w:r w:rsidRPr="00674AC6">
        <w:t xml:space="preserve">Töövõtja </w:t>
      </w:r>
      <w:r w:rsidRPr="00E47369">
        <w:t xml:space="preserve">kohustub alustama Töödega hiljemalt </w:t>
      </w:r>
      <w:r w:rsidR="000A71AB" w:rsidRPr="00E47369">
        <w:rPr>
          <w:b/>
          <w:bCs/>
        </w:rPr>
        <w:t>01.0</w:t>
      </w:r>
      <w:r w:rsidR="00674AC6" w:rsidRPr="00E47369">
        <w:rPr>
          <w:b/>
          <w:bCs/>
        </w:rPr>
        <w:t>5</w:t>
      </w:r>
      <w:r w:rsidR="000A71AB" w:rsidRPr="00E47369">
        <w:rPr>
          <w:b/>
          <w:bCs/>
        </w:rPr>
        <w:t>.202</w:t>
      </w:r>
      <w:r w:rsidR="00674AC6" w:rsidRPr="00E47369">
        <w:rPr>
          <w:b/>
          <w:bCs/>
        </w:rPr>
        <w:t>1</w:t>
      </w:r>
      <w:r w:rsidRPr="00E47369">
        <w:t xml:space="preserve"> ja lõpetama Tööd hiljemalt </w:t>
      </w:r>
      <w:r w:rsidR="000A71AB" w:rsidRPr="00E47369">
        <w:rPr>
          <w:b/>
          <w:bCs/>
        </w:rPr>
        <w:t>0</w:t>
      </w:r>
      <w:r w:rsidR="00674AC6" w:rsidRPr="00E47369">
        <w:rPr>
          <w:b/>
          <w:bCs/>
        </w:rPr>
        <w:t>1</w:t>
      </w:r>
      <w:r w:rsidR="000A71AB" w:rsidRPr="00E47369">
        <w:rPr>
          <w:b/>
          <w:bCs/>
        </w:rPr>
        <w:t>.0</w:t>
      </w:r>
      <w:r w:rsidR="00674AC6" w:rsidRPr="00E47369">
        <w:rPr>
          <w:b/>
          <w:bCs/>
        </w:rPr>
        <w:t>7</w:t>
      </w:r>
      <w:r w:rsidR="000A71AB" w:rsidRPr="00E47369">
        <w:rPr>
          <w:b/>
          <w:bCs/>
        </w:rPr>
        <w:t>.2021</w:t>
      </w:r>
      <w:r w:rsidRPr="00E47369">
        <w:rPr>
          <w:b/>
          <w:bCs/>
        </w:rPr>
        <w:t xml:space="preserve"> a</w:t>
      </w:r>
      <w:r w:rsidRPr="00E47369">
        <w:t xml:space="preserve">. </w:t>
      </w:r>
      <w:r w:rsidRPr="00674AC6">
        <w:t>Töö teostamisel juhindub Töövõtja Tööde Ajakavas sätestatust.</w:t>
      </w:r>
    </w:p>
    <w:bookmarkEnd w:id="0"/>
    <w:p w14:paraId="619AD9F8" w14:textId="77777777" w:rsidR="00674AC6" w:rsidRDefault="00936D12" w:rsidP="00936D12">
      <w:pPr>
        <w:pStyle w:val="Loendilik"/>
        <w:numPr>
          <w:ilvl w:val="1"/>
          <w:numId w:val="2"/>
        </w:numPr>
        <w:jc w:val="both"/>
      </w:pPr>
      <w:r w:rsidRPr="00674AC6">
        <w:t>Tellija ja Töövõtja teevad endast kõik oleneva, et järgida Tööde Ajakavas sätestatud tähtaegasid ja vältida asjaolusid, mis võiksid tingida nende muutmise. Juhul, kui ilmastikuolud tingivad ajutise võimatuse mingi töö tegemiseks, teavitab Töövõtja sellest viivitamatult Tellijat, ehitusjärelevalvet ja projektijuhti. Nimetatud osapoolte koostöös fikseeritakse olukord ning püütakse leida lahendus, kuidas välistada olukorra mõju Tööde Ajakavale. Olukord ja selle lahendus fikseeritakse vastavas protokollis.</w:t>
      </w:r>
    </w:p>
    <w:p w14:paraId="456F6390" w14:textId="5D4B782F" w:rsidR="00674AC6" w:rsidRPr="00674AC6" w:rsidRDefault="00936D12" w:rsidP="00936D12">
      <w:pPr>
        <w:pStyle w:val="Loendilik"/>
        <w:numPr>
          <w:ilvl w:val="1"/>
          <w:numId w:val="2"/>
        </w:numPr>
        <w:jc w:val="both"/>
      </w:pPr>
      <w:r w:rsidRPr="00674AC6">
        <w:t xml:space="preserve">Tööde Ajakava on võimalik muuta Poolte kirjalikul kokkuleppel. </w:t>
      </w:r>
    </w:p>
    <w:p w14:paraId="334E79FE" w14:textId="77777777" w:rsidR="00674AC6" w:rsidRPr="00674AC6" w:rsidRDefault="00674AC6" w:rsidP="00674AC6">
      <w:pPr>
        <w:pStyle w:val="Loendilik"/>
        <w:ind w:left="792"/>
        <w:jc w:val="both"/>
        <w:rPr>
          <w:b/>
          <w:bCs/>
        </w:rPr>
      </w:pPr>
    </w:p>
    <w:p w14:paraId="3FE4621B" w14:textId="77777777" w:rsidR="00674AC6" w:rsidRPr="00674AC6" w:rsidRDefault="00936D12" w:rsidP="00936D12">
      <w:pPr>
        <w:pStyle w:val="Loendilik"/>
        <w:numPr>
          <w:ilvl w:val="0"/>
          <w:numId w:val="2"/>
        </w:numPr>
        <w:jc w:val="both"/>
      </w:pPr>
      <w:r w:rsidRPr="00674AC6">
        <w:rPr>
          <w:b/>
          <w:bCs/>
        </w:rPr>
        <w:t>TÖÖ HIND JA MAKSE TINGIMUSED</w:t>
      </w:r>
    </w:p>
    <w:p w14:paraId="27AE365D" w14:textId="6D505F34" w:rsidR="00674AC6" w:rsidRDefault="00936D12" w:rsidP="00936D12">
      <w:pPr>
        <w:pStyle w:val="Loendilik"/>
        <w:numPr>
          <w:ilvl w:val="1"/>
          <w:numId w:val="2"/>
        </w:numPr>
        <w:jc w:val="both"/>
      </w:pPr>
      <w:r w:rsidRPr="008132B1">
        <w:t xml:space="preserve">Töövõtja Lepingujärgne tasu (edaspidi nimetatud „Tasu“) Tööde nõuetekohase teostamise eest on </w:t>
      </w:r>
      <w:r w:rsidR="009E0CD3">
        <w:t xml:space="preserve">150 265,00 (ükssada viiskümmend tuhat kakssada kuuskümmend viis) </w:t>
      </w:r>
      <w:r w:rsidRPr="008132B1">
        <w:t xml:space="preserve">eurot. Tasule lisandub käibemaks summas </w:t>
      </w:r>
      <w:r w:rsidR="009E0CD3">
        <w:t xml:space="preserve">30 053,00 </w:t>
      </w:r>
      <w:r w:rsidRPr="008132B1">
        <w:t>eurot. Töövõtjale makstav Tasu on lõplik ega kuulu suurendamisele Töövõtja</w:t>
      </w:r>
      <w:r w:rsidRPr="00674AC6">
        <w:t xml:space="preserve"> kulutuste suurenemisel ega muudel põhjustel. Töövõtjal ei ole õigust nõuda Tasu suurendamist, kui Töö teostamiseks tehtud kulud ületavad mistahes põhjusel Tasu.</w:t>
      </w:r>
      <w:r w:rsidR="009D2E0A" w:rsidRPr="00674AC6">
        <w:t xml:space="preserve"> Töövõtja</w:t>
      </w:r>
      <w:r w:rsidR="007F25F9" w:rsidRPr="00674AC6">
        <w:t xml:space="preserve"> on teadlik, et </w:t>
      </w:r>
      <w:r w:rsidR="002206F5" w:rsidRPr="00674AC6">
        <w:t>Hankedokument</w:t>
      </w:r>
      <w:r w:rsidR="007F25F9" w:rsidRPr="00674AC6">
        <w:t>ides märgitud mahud on indikatiivsed ning</w:t>
      </w:r>
      <w:r w:rsidR="009D2E0A" w:rsidRPr="00674AC6">
        <w:t xml:space="preserve"> kinnitab, et on arvestanud oma pakkumuse mahtu ka need tööd, mis ei ole </w:t>
      </w:r>
      <w:r w:rsidR="002206F5" w:rsidRPr="00674AC6">
        <w:t>Hankedokument</w:t>
      </w:r>
      <w:r w:rsidR="009D2E0A" w:rsidRPr="00674AC6">
        <w:t>ides kirjeldatud, kuid mis on tuginedes heale tavale ja Töövõtja professionaalsusele vajalikud Tööde nõuetekohaseks teostamiseks.</w:t>
      </w:r>
    </w:p>
    <w:p w14:paraId="36D51F61" w14:textId="542EEF15" w:rsidR="002E14FF" w:rsidRDefault="00936D12" w:rsidP="00936D12">
      <w:pPr>
        <w:pStyle w:val="Loendilik"/>
        <w:numPr>
          <w:ilvl w:val="1"/>
          <w:numId w:val="2"/>
        </w:numPr>
        <w:jc w:val="both"/>
      </w:pPr>
      <w:r w:rsidRPr="002E14FF">
        <w:t xml:space="preserve">Tööde eest tasumine </w:t>
      </w:r>
      <w:r w:rsidRPr="00E47369">
        <w:t xml:space="preserve">toimub </w:t>
      </w:r>
      <w:r w:rsidR="00AD46F2" w:rsidRPr="00E47369">
        <w:t>Vormil</w:t>
      </w:r>
      <w:r w:rsidRPr="00E47369">
        <w:t xml:space="preserve"> </w:t>
      </w:r>
      <w:r w:rsidR="00804D69" w:rsidRPr="00E47369">
        <w:t>1</w:t>
      </w:r>
      <w:r w:rsidRPr="00E47369">
        <w:t xml:space="preserve"> </w:t>
      </w:r>
      <w:r w:rsidR="00E47369">
        <w:t xml:space="preserve">– detailses pakkumuse tabelis </w:t>
      </w:r>
      <w:r w:rsidR="006A78D8" w:rsidRPr="00E47369">
        <w:t>sätestatud</w:t>
      </w:r>
      <w:r w:rsidR="006A78D8" w:rsidRPr="002E14FF">
        <w:t xml:space="preserve"> </w:t>
      </w:r>
      <w:r w:rsidR="002E14FF">
        <w:t>ühikhindasid</w:t>
      </w:r>
      <w:r w:rsidR="006A78D8" w:rsidRPr="002E14FF">
        <w:t xml:space="preserve"> järgides</w:t>
      </w:r>
      <w:r w:rsidR="00DA396D" w:rsidRPr="002E14FF">
        <w:t>,</w:t>
      </w:r>
      <w:r w:rsidRPr="002E14FF">
        <w:t xml:space="preserve"> Tellija poolt aktsepteeritud </w:t>
      </w:r>
      <w:r w:rsidR="00E52BCC" w:rsidRPr="002E14FF">
        <w:t>Teostatud Tööde</w:t>
      </w:r>
      <w:r w:rsidRPr="002E14FF">
        <w:t xml:space="preserve"> </w:t>
      </w:r>
      <w:r w:rsidR="00841E5F" w:rsidRPr="002E14FF">
        <w:t>A</w:t>
      </w:r>
      <w:r w:rsidRPr="002E14FF">
        <w:t>ktide</w:t>
      </w:r>
      <w:r w:rsidR="003C7A32" w:rsidRPr="002E14FF">
        <w:t xml:space="preserve"> </w:t>
      </w:r>
      <w:r w:rsidR="006A78D8" w:rsidRPr="002E14FF">
        <w:t>ning</w:t>
      </w:r>
      <w:r w:rsidRPr="002E14FF">
        <w:t xml:space="preserve"> Töövõtja poolt esitatud arvete alusel.</w:t>
      </w:r>
      <w:r w:rsidR="00732F8C" w:rsidRPr="002E14FF">
        <w:t xml:space="preserve"> </w:t>
      </w:r>
    </w:p>
    <w:p w14:paraId="7623A375" w14:textId="77777777" w:rsidR="002E14FF" w:rsidRDefault="00936D12" w:rsidP="00936D12">
      <w:pPr>
        <w:pStyle w:val="Loendilik"/>
        <w:numPr>
          <w:ilvl w:val="1"/>
          <w:numId w:val="2"/>
        </w:numPr>
        <w:jc w:val="both"/>
      </w:pPr>
      <w:r w:rsidRPr="002E14FF">
        <w:t>Lepingu tingimustele vastava</w:t>
      </w:r>
      <w:r w:rsidR="00E52BCC" w:rsidRPr="002E14FF">
        <w:t>te</w:t>
      </w:r>
      <w:r w:rsidRPr="002E14FF">
        <w:t xml:space="preserve"> Tööde </w:t>
      </w:r>
      <w:r w:rsidR="00E52BCC" w:rsidRPr="002E14FF">
        <w:t xml:space="preserve">Teostatud Tööde </w:t>
      </w:r>
      <w:r w:rsidRPr="002E14FF">
        <w:t>Akti kohustub Töövõtja esitama Tellijale hiljemalt aruandekuu viimasel tööpäeval. Töövõtjal on õigus esitada arve</w:t>
      </w:r>
      <w:r w:rsidR="00DA396D" w:rsidRPr="002E14FF">
        <w:t xml:space="preserve"> </w:t>
      </w:r>
      <w:r w:rsidRPr="002E14FF">
        <w:t xml:space="preserve">alles pärast seda, kui Tellija on </w:t>
      </w:r>
      <w:r w:rsidR="00D86695" w:rsidRPr="002E14FF">
        <w:t>Teostatud Tööde Akti</w:t>
      </w:r>
      <w:r w:rsidRPr="002E14FF">
        <w:t xml:space="preserve"> aktsepteerinud. Tellija kohustub nõuetekohaselt esitatud arve tasuma </w:t>
      </w:r>
      <w:r w:rsidR="00894336" w:rsidRPr="002E14FF">
        <w:t>neljateistkümne</w:t>
      </w:r>
      <w:r w:rsidRPr="002E14FF">
        <w:t xml:space="preserve"> (1</w:t>
      </w:r>
      <w:r w:rsidR="00894336" w:rsidRPr="002E14FF">
        <w:t>4</w:t>
      </w:r>
      <w:r w:rsidRPr="002E14FF">
        <w:t xml:space="preserve">) kalendripäeva jooksul vastava arve saamisest.  </w:t>
      </w:r>
    </w:p>
    <w:p w14:paraId="7BF7F896" w14:textId="77777777" w:rsidR="002E14FF" w:rsidRDefault="00936D12" w:rsidP="00936D12">
      <w:pPr>
        <w:pStyle w:val="Loendilik"/>
        <w:numPr>
          <w:ilvl w:val="1"/>
          <w:numId w:val="2"/>
        </w:numPr>
        <w:jc w:val="both"/>
      </w:pPr>
      <w:r w:rsidRPr="002E14FF">
        <w:t xml:space="preserve">Tellijal on õigus ühepoolselt tasaarvestada ja sellest tulenevalt Tasust kinni pidada mistahes Lepingu rikkumisest (või ka deliktiliselt) tekkinud nõudeid Töövõtja vastu. Selleks esitab Tellija Töövõtjale vastava avalduse.  </w:t>
      </w:r>
    </w:p>
    <w:p w14:paraId="5FA5863F" w14:textId="1C7DAF29" w:rsidR="002E14FF" w:rsidRPr="002E14FF" w:rsidRDefault="00C03314" w:rsidP="00936D12">
      <w:pPr>
        <w:pStyle w:val="Loendilik"/>
        <w:numPr>
          <w:ilvl w:val="1"/>
          <w:numId w:val="2"/>
        </w:numPr>
        <w:jc w:val="both"/>
      </w:pPr>
      <w:r w:rsidRPr="002E14FF">
        <w:t xml:space="preserve">Töövõtja peab saatma arved </w:t>
      </w:r>
      <w:r w:rsidR="002E14FF" w:rsidRPr="002E14FF">
        <w:t>Elva</w:t>
      </w:r>
      <w:r w:rsidRPr="002E14FF">
        <w:t xml:space="preserve"> Vallavalitsusele e-arvena. </w:t>
      </w:r>
    </w:p>
    <w:p w14:paraId="1CB587D8" w14:textId="77777777" w:rsidR="002E14FF" w:rsidRPr="002E14FF" w:rsidRDefault="002E14FF" w:rsidP="002E14FF">
      <w:pPr>
        <w:pStyle w:val="Loendilik"/>
        <w:ind w:left="792"/>
        <w:jc w:val="both"/>
        <w:rPr>
          <w:b/>
          <w:bCs/>
        </w:rPr>
      </w:pPr>
    </w:p>
    <w:p w14:paraId="6266096A" w14:textId="77777777" w:rsidR="002E14FF" w:rsidRPr="002E14FF" w:rsidRDefault="00936D12" w:rsidP="00936D12">
      <w:pPr>
        <w:pStyle w:val="Loendilik"/>
        <w:numPr>
          <w:ilvl w:val="0"/>
          <w:numId w:val="2"/>
        </w:numPr>
        <w:jc w:val="both"/>
      </w:pPr>
      <w:r w:rsidRPr="002E14FF">
        <w:rPr>
          <w:b/>
          <w:bCs/>
        </w:rPr>
        <w:t>TÖÖDE</w:t>
      </w:r>
      <w:r w:rsidR="00914E7A" w:rsidRPr="002E14FF">
        <w:rPr>
          <w:b/>
          <w:bCs/>
        </w:rPr>
        <w:t xml:space="preserve"> AKTEERIMINE,</w:t>
      </w:r>
      <w:r w:rsidRPr="002E14FF">
        <w:rPr>
          <w:b/>
          <w:bCs/>
        </w:rPr>
        <w:t xml:space="preserve"> ÜLEANDMINE JA VASTUVÕTMINE</w:t>
      </w:r>
    </w:p>
    <w:p w14:paraId="5A1418D1" w14:textId="77777777" w:rsidR="002E14FF" w:rsidRDefault="00936D12" w:rsidP="00936D12">
      <w:pPr>
        <w:pStyle w:val="Loendilik"/>
        <w:numPr>
          <w:ilvl w:val="1"/>
          <w:numId w:val="2"/>
        </w:numPr>
        <w:jc w:val="both"/>
      </w:pPr>
      <w:r w:rsidRPr="002E14FF">
        <w:t xml:space="preserve">Tööde </w:t>
      </w:r>
      <w:r w:rsidR="00257ECD" w:rsidRPr="002E14FF">
        <w:t>teostamine toimub</w:t>
      </w:r>
      <w:r w:rsidRPr="002E14FF">
        <w:t xml:space="preserve"> kooskõlas Tööde Ajakavaga. Töövõtja on kohustatud järgima nii Tööde lõpliku </w:t>
      </w:r>
      <w:r w:rsidR="00257ECD" w:rsidRPr="002E14FF">
        <w:t>üleandmise</w:t>
      </w:r>
      <w:r w:rsidRPr="002E14FF">
        <w:t xml:space="preserve"> tähtpäeva kui ka Töö</w:t>
      </w:r>
      <w:r w:rsidR="00C96FD6" w:rsidRPr="002E14FF">
        <w:t>de</w:t>
      </w:r>
      <w:r w:rsidRPr="002E14FF">
        <w:t xml:space="preserve"> osade </w:t>
      </w:r>
      <w:r w:rsidR="00257ECD" w:rsidRPr="002E14FF">
        <w:t>teostamise</w:t>
      </w:r>
      <w:r w:rsidRPr="002E14FF">
        <w:t xml:space="preserve"> tähtpäevi. </w:t>
      </w:r>
    </w:p>
    <w:p w14:paraId="52ABBEDD" w14:textId="77777777" w:rsidR="002E14FF" w:rsidRDefault="00936D12" w:rsidP="00936D12">
      <w:pPr>
        <w:pStyle w:val="Loendilik"/>
        <w:numPr>
          <w:ilvl w:val="1"/>
          <w:numId w:val="2"/>
        </w:numPr>
        <w:jc w:val="both"/>
      </w:pPr>
      <w:r w:rsidRPr="002E14FF">
        <w:t xml:space="preserve">Töövõtja </w:t>
      </w:r>
      <w:r w:rsidR="003B3E35" w:rsidRPr="002E14FF">
        <w:t>esitab</w:t>
      </w:r>
      <w:r w:rsidRPr="002E14FF">
        <w:t xml:space="preserve"> Tellijale vormikohase</w:t>
      </w:r>
      <w:r w:rsidR="000410D3" w:rsidRPr="002E14FF">
        <w:t xml:space="preserve"> </w:t>
      </w:r>
      <w:r w:rsidR="00D00E6A" w:rsidRPr="002E14FF">
        <w:t>T</w:t>
      </w:r>
      <w:r w:rsidR="000410D3" w:rsidRPr="002E14FF">
        <w:t>eostatud Tööde akti</w:t>
      </w:r>
      <w:r w:rsidRPr="002E14FF">
        <w:t xml:space="preserve"> </w:t>
      </w:r>
      <w:r w:rsidR="000410D3" w:rsidRPr="002E14FF">
        <w:t>(edaspidi: Teostatud Tööde</w:t>
      </w:r>
      <w:r w:rsidRPr="002E14FF">
        <w:t xml:space="preserve"> Akt</w:t>
      </w:r>
      <w:r w:rsidR="000410D3" w:rsidRPr="002E14FF">
        <w:t>)</w:t>
      </w:r>
      <w:r w:rsidR="003B3E35" w:rsidRPr="002E14FF">
        <w:t xml:space="preserve"> </w:t>
      </w:r>
      <w:r w:rsidRPr="002E14FF">
        <w:t xml:space="preserve">hiljemalt aruandekuu viimaseks tööpäevaks. </w:t>
      </w:r>
    </w:p>
    <w:p w14:paraId="7DEB4B7D" w14:textId="77777777" w:rsidR="002E14FF" w:rsidRDefault="000410D3" w:rsidP="00936D12">
      <w:pPr>
        <w:pStyle w:val="Loendilik"/>
        <w:numPr>
          <w:ilvl w:val="1"/>
          <w:numId w:val="2"/>
        </w:numPr>
        <w:jc w:val="both"/>
      </w:pPr>
      <w:r w:rsidRPr="002E14FF">
        <w:t>Teostatud Tööde Aktis</w:t>
      </w:r>
      <w:r w:rsidR="00936D12" w:rsidRPr="002E14FF">
        <w:t xml:space="preserve"> fikseeritakse vähemalt:</w:t>
      </w:r>
      <w:r w:rsidR="002E14FF">
        <w:t xml:space="preserve"> t</w:t>
      </w:r>
      <w:r w:rsidR="00936D12" w:rsidRPr="002E14FF">
        <w:t>ööde või selle osa maksumus, seda nii Töövõtja Tasu,</w:t>
      </w:r>
      <w:r w:rsidR="00431101" w:rsidRPr="002E14FF">
        <w:t xml:space="preserve"> eelnevalt akteeritud kulutuste,</w:t>
      </w:r>
      <w:r w:rsidR="00936D12" w:rsidRPr="002E14FF">
        <w:t xml:space="preserve"> aruandeperioodil tehtud kulutuste</w:t>
      </w:r>
      <w:r w:rsidR="001243D0" w:rsidRPr="002E14FF">
        <w:t>,</w:t>
      </w:r>
      <w:r w:rsidR="00431101" w:rsidRPr="002E14FF">
        <w:t xml:space="preserve"> </w:t>
      </w:r>
      <w:r w:rsidR="00431101" w:rsidRPr="002E14FF">
        <w:lastRenderedPageBreak/>
        <w:t>kokku eelnevalt akteeritud ja aruandeperioodil tehtud kulutuste,</w:t>
      </w:r>
      <w:r w:rsidR="001243D0" w:rsidRPr="002E14FF">
        <w:t xml:space="preserve"> </w:t>
      </w:r>
      <w:r w:rsidR="00091ABE" w:rsidRPr="002E14FF">
        <w:t xml:space="preserve">jääkmaksumuse </w:t>
      </w:r>
      <w:r w:rsidR="00936D12" w:rsidRPr="002E14FF">
        <w:t>kui ka</w:t>
      </w:r>
      <w:r w:rsidR="00091ABE" w:rsidRPr="002E14FF">
        <w:t xml:space="preserve"> tasumisele kuuluva summa ära näitamisega</w:t>
      </w:r>
      <w:r w:rsidR="00936D12" w:rsidRPr="002E14FF">
        <w:t>.</w:t>
      </w:r>
      <w:r w:rsidR="001243D0" w:rsidRPr="002E14FF">
        <w:t xml:space="preserve"> </w:t>
      </w:r>
    </w:p>
    <w:p w14:paraId="67B2084D" w14:textId="77777777" w:rsidR="002E14FF" w:rsidRDefault="00936D12" w:rsidP="00936D12">
      <w:pPr>
        <w:pStyle w:val="Loendilik"/>
        <w:numPr>
          <w:ilvl w:val="1"/>
          <w:numId w:val="2"/>
        </w:numPr>
        <w:jc w:val="both"/>
      </w:pPr>
      <w:r w:rsidRPr="002E14FF">
        <w:t xml:space="preserve">Tellija kohustub Töövõtja poolt esitatud vormikohase </w:t>
      </w:r>
      <w:r w:rsidR="00313256" w:rsidRPr="002E14FF">
        <w:t>Teostatu</w:t>
      </w:r>
      <w:r w:rsidR="009752DF" w:rsidRPr="002E14FF">
        <w:t>d</w:t>
      </w:r>
      <w:r w:rsidR="00313256" w:rsidRPr="002E14FF">
        <w:t xml:space="preserve"> Tööde</w:t>
      </w:r>
      <w:r w:rsidRPr="002E14FF">
        <w:t xml:space="preserve"> Akti ja seal kajastatud Tööd viie (5) tööpäeva jooksul selle esitamisest üle vaatama ja allkirjastama või sama tähtaja jooksul esitama kirjalikult või kirjalikku taasesitamist võimaldavas vormis oma põhjendused keeldumise kohta. </w:t>
      </w:r>
    </w:p>
    <w:p w14:paraId="6DB99655" w14:textId="77777777" w:rsidR="002E14FF" w:rsidRDefault="00B461A3" w:rsidP="00B461A3">
      <w:pPr>
        <w:pStyle w:val="Loendilik"/>
        <w:numPr>
          <w:ilvl w:val="1"/>
          <w:numId w:val="2"/>
        </w:numPr>
        <w:jc w:val="both"/>
      </w:pPr>
      <w:r w:rsidRPr="002E14FF">
        <w:t>Tööde lõplik üleandmine-vastuvõtmine toimub tööde üleandmise-vastuvõtmise akti (edaspidi: Tööde Üleandmise-vastuvõtmise Akt) alusel.</w:t>
      </w:r>
    </w:p>
    <w:p w14:paraId="53CEB96E" w14:textId="6518388A" w:rsidR="002E14FF" w:rsidRPr="002E14FF" w:rsidRDefault="00B461A3" w:rsidP="002E14FF">
      <w:pPr>
        <w:pStyle w:val="Loendilik"/>
        <w:numPr>
          <w:ilvl w:val="1"/>
          <w:numId w:val="2"/>
        </w:numPr>
        <w:jc w:val="both"/>
      </w:pPr>
      <w:r w:rsidRPr="002E14FF">
        <w:t xml:space="preserve">Tellija kohustub Töövõtja poolt esitatud </w:t>
      </w:r>
      <w:r w:rsidR="0095261A" w:rsidRPr="002E14FF">
        <w:t>Tööde Üleandmise-vastuvõtmise Akti</w:t>
      </w:r>
      <w:r w:rsidRPr="002E14FF">
        <w:t xml:space="preserve"> ja seal kajastatud Tööd viie (5) tööpäeva jooksul selle esitamisest üle vaatama ja allkirjastama või sama tähtaja jooksul esitama kirjalikult või kirjalikku taasesitamist võimaldavas vormis oma põhjendused keeldumise kohta. </w:t>
      </w:r>
    </w:p>
    <w:p w14:paraId="6D3DE8D0" w14:textId="77777777" w:rsidR="002E14FF" w:rsidRPr="002E14FF" w:rsidRDefault="002E14FF" w:rsidP="002E14FF">
      <w:pPr>
        <w:pStyle w:val="Loendilik"/>
        <w:ind w:left="792"/>
        <w:jc w:val="both"/>
        <w:rPr>
          <w:b/>
          <w:bCs/>
        </w:rPr>
      </w:pPr>
    </w:p>
    <w:p w14:paraId="5AABFE93" w14:textId="77777777" w:rsidR="002E14FF" w:rsidRDefault="00936D12" w:rsidP="00936D12">
      <w:pPr>
        <w:pStyle w:val="Loendilik"/>
        <w:numPr>
          <w:ilvl w:val="0"/>
          <w:numId w:val="2"/>
        </w:numPr>
        <w:jc w:val="both"/>
        <w:rPr>
          <w:b/>
          <w:bCs/>
        </w:rPr>
      </w:pPr>
      <w:r w:rsidRPr="002E14FF">
        <w:rPr>
          <w:b/>
          <w:bCs/>
        </w:rPr>
        <w:t>PUUDUSTE KÕRVALDAMINE</w:t>
      </w:r>
    </w:p>
    <w:p w14:paraId="703586EF" w14:textId="77777777" w:rsidR="002E14FF" w:rsidRPr="002E14FF" w:rsidRDefault="00936D12" w:rsidP="00936D12">
      <w:pPr>
        <w:pStyle w:val="Loendilik"/>
        <w:numPr>
          <w:ilvl w:val="1"/>
          <w:numId w:val="2"/>
        </w:numPr>
        <w:jc w:val="both"/>
      </w:pPr>
      <w:r w:rsidRPr="002E14FF">
        <w:t>Kui Tööd ei vasta kohalduvatele mahu-, kvaliteedi või muudele nõuetele, võib Tellija nõuda Töövõtjalt Tööde parandamist või uute Tööde tegemist. Töövõtja on kohustatud asuma puuduseid kõrvaldama esimesel võimalusel ja Tellija poolt määratud mõistliku tähtaja jooksul. Puuduste esinemine ja nende kõrvaldamise vajadus ei ole aluseks Tööde Ajakava muutmiseks. Töövõtja kõrvaldab puudused omal kulul. Kuni puuduste kõrvaldamiseni on Tellijal õigus keelduda Tasu maksmisest Töövõtjale. Puuduste kõrvaldamiseks Tellija poolt Töövõtjale tähtaja määramine ei vabasta Töövõtjat vastutusest mittenõuetekohaste Tööde teostamise eest, samuti ei või Töövõtja keelduda omapoolsete kohustuste täitmisest. Vajadusel reguleerivad Pooled puuduste kõrvaldamisega seonduva täiendava kirjaliku kokkuleppega, mis on käesoleva Lepingu lisaks.</w:t>
      </w:r>
    </w:p>
    <w:p w14:paraId="74001C19" w14:textId="7A70E733" w:rsidR="00281010" w:rsidRPr="00281010" w:rsidRDefault="00936D12" w:rsidP="00936D12">
      <w:pPr>
        <w:pStyle w:val="Loendilik"/>
        <w:numPr>
          <w:ilvl w:val="1"/>
          <w:numId w:val="2"/>
        </w:numPr>
        <w:jc w:val="both"/>
      </w:pPr>
      <w:r w:rsidRPr="00281010">
        <w:t xml:space="preserve">Kui Töövõtja ei kõrvalda Töödel esinevaid puuduseid Tellija poolt määratud tähtajaks, võib Tellija ise Tööd parandada ja nõuda Töövõtjalt kõigi selleks tehtud kulutuste hüvitamist, samuti vähendada Töövõtjale maksmisele kuuluvat Tasu või Lepingu etteteatamiseta koheselt lõpetada.  </w:t>
      </w:r>
    </w:p>
    <w:p w14:paraId="586277C0" w14:textId="77777777" w:rsidR="00281010" w:rsidRPr="00281010" w:rsidRDefault="00281010" w:rsidP="00281010">
      <w:pPr>
        <w:pStyle w:val="Loendilik"/>
        <w:ind w:left="792"/>
        <w:jc w:val="both"/>
        <w:rPr>
          <w:b/>
          <w:bCs/>
        </w:rPr>
      </w:pPr>
    </w:p>
    <w:p w14:paraId="7D4D6F45" w14:textId="77777777" w:rsidR="00281010" w:rsidRPr="00281010" w:rsidRDefault="00936D12" w:rsidP="00936D12">
      <w:pPr>
        <w:pStyle w:val="Loendilik"/>
        <w:numPr>
          <w:ilvl w:val="0"/>
          <w:numId w:val="2"/>
        </w:numPr>
        <w:jc w:val="both"/>
      </w:pPr>
      <w:r w:rsidRPr="00281010">
        <w:rPr>
          <w:b/>
          <w:bCs/>
        </w:rPr>
        <w:t>LEPINGU LÕPETAMINE JA LÕPPEMINE</w:t>
      </w:r>
    </w:p>
    <w:p w14:paraId="26660C7F" w14:textId="77777777" w:rsidR="00281010" w:rsidRDefault="00936D12" w:rsidP="00936D12">
      <w:pPr>
        <w:pStyle w:val="Loendilik"/>
        <w:numPr>
          <w:ilvl w:val="1"/>
          <w:numId w:val="2"/>
        </w:numPr>
        <w:jc w:val="both"/>
      </w:pPr>
      <w:r w:rsidRPr="00281010">
        <w:t>Mõlemal Poolel on õigus Leping ühepoolselt erakorraliselt ilma etteteatamiseta koheselt lõpetada, kui algatatakse teise Poole pankroti- või saneerimismenetlus või kui teine Pool teatab, et ta ei suuda Lepingus sätestatud kohustusi täita või see on ilmne.</w:t>
      </w:r>
    </w:p>
    <w:p w14:paraId="3F12A733" w14:textId="77777777" w:rsidR="00281010" w:rsidRDefault="00936D12" w:rsidP="00936D12">
      <w:pPr>
        <w:pStyle w:val="Loendilik"/>
        <w:numPr>
          <w:ilvl w:val="1"/>
          <w:numId w:val="2"/>
        </w:numPr>
        <w:jc w:val="both"/>
      </w:pPr>
      <w:r w:rsidRPr="00281010">
        <w:t>Tellijal on õigus Lepingust taganeda Töövõtja poolsel olulisel Lepingu rikkumisel ilma puuduste kõrvaldamiseks täiendavat tähtaega andmata. Olulisteks rikkumisteks on muu hulgas järgmised juhtumid:</w:t>
      </w:r>
    </w:p>
    <w:p w14:paraId="22FD1105" w14:textId="77777777" w:rsidR="00281010" w:rsidRDefault="00936D12" w:rsidP="00936D12">
      <w:pPr>
        <w:pStyle w:val="Loendilik"/>
        <w:numPr>
          <w:ilvl w:val="2"/>
          <w:numId w:val="2"/>
        </w:numPr>
        <w:jc w:val="both"/>
      </w:pPr>
      <w:r w:rsidRPr="00281010">
        <w:t xml:space="preserve">kooskõlastatud tähtaegade oluline ületamine või sellise ületamise suur tõenäosus, sh Tööde teostamise õigeaegne alustamata jätmine või Tööde teostamise venimine üle 2 nädala; </w:t>
      </w:r>
    </w:p>
    <w:p w14:paraId="1B49B5DB" w14:textId="77777777" w:rsidR="00281010" w:rsidRDefault="00936D12" w:rsidP="00936D12">
      <w:pPr>
        <w:pStyle w:val="Loendilik"/>
        <w:numPr>
          <w:ilvl w:val="2"/>
          <w:numId w:val="2"/>
        </w:numPr>
        <w:jc w:val="both"/>
      </w:pPr>
      <w:r w:rsidRPr="00281010">
        <w:t xml:space="preserve">Tööde teostamine, mis olulisel määral ei vasta </w:t>
      </w:r>
      <w:r w:rsidR="002206F5" w:rsidRPr="00281010">
        <w:t>Hankedokument</w:t>
      </w:r>
      <w:r w:rsidR="00ED7B0A" w:rsidRPr="00281010">
        <w:t>idele</w:t>
      </w:r>
      <w:r w:rsidRPr="00281010">
        <w:t xml:space="preserve">, Lepingust, õigusaktidest, ehitusloast või muudest kohalduvatest aktidest tulenevatele nõuetele; </w:t>
      </w:r>
    </w:p>
    <w:p w14:paraId="107DA732" w14:textId="77777777" w:rsidR="00281010" w:rsidRDefault="00936D12" w:rsidP="00936D12">
      <w:pPr>
        <w:pStyle w:val="Loendilik"/>
        <w:numPr>
          <w:ilvl w:val="1"/>
          <w:numId w:val="2"/>
        </w:numPr>
        <w:jc w:val="both"/>
      </w:pPr>
      <w:r w:rsidRPr="00281010">
        <w:t xml:space="preserve">Töövõtjal on õigus Lepingust taganeda Tellija poolse olulise Lepingu rikkumise korral. </w:t>
      </w:r>
    </w:p>
    <w:p w14:paraId="1FDCBC6B" w14:textId="77777777" w:rsidR="00281010" w:rsidRDefault="00936D12" w:rsidP="00936D12">
      <w:pPr>
        <w:pStyle w:val="Loendilik"/>
        <w:numPr>
          <w:ilvl w:val="1"/>
          <w:numId w:val="2"/>
        </w:numPr>
        <w:jc w:val="both"/>
      </w:pPr>
      <w:r w:rsidRPr="00281010">
        <w:t>Lepingust taganemine toimub kirjaliku avalduse tegemisega teisele Poolele.</w:t>
      </w:r>
    </w:p>
    <w:p w14:paraId="02E6BAB8" w14:textId="77777777" w:rsidR="00281010" w:rsidRDefault="00936D12" w:rsidP="00936D12">
      <w:pPr>
        <w:pStyle w:val="Loendilik"/>
        <w:numPr>
          <w:ilvl w:val="1"/>
          <w:numId w:val="2"/>
        </w:numPr>
        <w:jc w:val="both"/>
      </w:pPr>
      <w:r w:rsidRPr="00281010">
        <w:t>Lepingust taganemisel ei toimu Lepingu tagasitäitmist juba täidetud kohustuste osas. Poolel, kelle rikkumisest tulenevalt on tingitud Lepingu lõpetamine, puuduvad teise Poole vastu mistahes saamata jäänud tulu või muud tulevikku suunatud kahjunõuded.</w:t>
      </w:r>
    </w:p>
    <w:p w14:paraId="70D9C22F" w14:textId="0779A89B" w:rsidR="00281010" w:rsidRDefault="00936D12" w:rsidP="00936D12">
      <w:pPr>
        <w:pStyle w:val="Loendilik"/>
        <w:numPr>
          <w:ilvl w:val="1"/>
          <w:numId w:val="2"/>
        </w:numPr>
        <w:jc w:val="both"/>
      </w:pPr>
      <w:r w:rsidRPr="00AD46F2">
        <w:lastRenderedPageBreak/>
        <w:t xml:space="preserve">Leping lõpeb Poolte vastastikuste kohustuste kohase täitmise või muul seaduses sätestatud alusel. </w:t>
      </w:r>
    </w:p>
    <w:p w14:paraId="6145FA21" w14:textId="5499AA31" w:rsidR="00AD46F2" w:rsidRDefault="00AD46F2" w:rsidP="00AD46F2">
      <w:pPr>
        <w:pStyle w:val="Loendilik"/>
        <w:ind w:left="792"/>
        <w:jc w:val="both"/>
      </w:pPr>
    </w:p>
    <w:p w14:paraId="2622EA5A" w14:textId="77777777" w:rsidR="00AD46F2" w:rsidRPr="00AD46F2" w:rsidRDefault="00AD46F2" w:rsidP="00AD46F2">
      <w:pPr>
        <w:pStyle w:val="Loendilik"/>
        <w:ind w:left="792"/>
        <w:jc w:val="both"/>
      </w:pPr>
    </w:p>
    <w:p w14:paraId="49DF5BEF" w14:textId="77777777" w:rsidR="00281010" w:rsidRPr="00281010" w:rsidRDefault="00936D12" w:rsidP="00936D12">
      <w:pPr>
        <w:pStyle w:val="Loendilik"/>
        <w:numPr>
          <w:ilvl w:val="0"/>
          <w:numId w:val="2"/>
        </w:numPr>
        <w:jc w:val="both"/>
      </w:pPr>
      <w:r w:rsidRPr="00281010">
        <w:rPr>
          <w:b/>
          <w:bCs/>
        </w:rPr>
        <w:t xml:space="preserve"> VASTUTUS </w:t>
      </w:r>
    </w:p>
    <w:p w14:paraId="28BB34BF" w14:textId="77777777" w:rsidR="00281010" w:rsidRPr="00281010" w:rsidRDefault="00936D12" w:rsidP="00936D12">
      <w:pPr>
        <w:pStyle w:val="Loendilik"/>
        <w:numPr>
          <w:ilvl w:val="1"/>
          <w:numId w:val="2"/>
        </w:numPr>
        <w:jc w:val="both"/>
      </w:pPr>
      <w:r w:rsidRPr="00281010">
        <w:t xml:space="preserve">Pooled vastutavad Lepingu rikkumise ja Lepingu täitmise käigus teisele Poolele tekitatud kahju eest vastavalt võlaõigusseadusele ja käesolevale Lepingule. </w:t>
      </w:r>
    </w:p>
    <w:p w14:paraId="26950420" w14:textId="77777777" w:rsidR="00281010" w:rsidRPr="001A294A" w:rsidRDefault="00281010" w:rsidP="00936D12">
      <w:pPr>
        <w:pStyle w:val="Loendilik"/>
        <w:numPr>
          <w:ilvl w:val="1"/>
          <w:numId w:val="2"/>
        </w:numPr>
        <w:jc w:val="both"/>
      </w:pPr>
      <w:r w:rsidRPr="001A294A">
        <w:t>T</w:t>
      </w:r>
      <w:r w:rsidR="00936D12" w:rsidRPr="001A294A">
        <w:t>öövõtja kohustub sõlmima omal kulul kogu ehitustegevuse ajaks ehituse koguriskikindlustuslepingu (CAR)</w:t>
      </w:r>
      <w:r w:rsidR="008B7852" w:rsidRPr="001A294A">
        <w:t xml:space="preserve"> kindlustuskattega</w:t>
      </w:r>
      <w:r w:rsidR="00936D12" w:rsidRPr="001A294A">
        <w:t xml:space="preserve"> vähemalt</w:t>
      </w:r>
      <w:r w:rsidR="004A5B62" w:rsidRPr="001A294A">
        <w:t xml:space="preserve"> pooleteise (1,5) kordse</w:t>
      </w:r>
      <w:r w:rsidR="00936D12" w:rsidRPr="001A294A">
        <w:t xml:space="preserve"> Lepingujärgse Tasu ulatuses.</w:t>
      </w:r>
      <w:r w:rsidR="008B7852" w:rsidRPr="001A294A">
        <w:t xml:space="preserve"> Kindlustuslepingus peab Tellija olema soodustatud isik ja kindlustuspoliis peab olema eraldi hankelepingu eseme kohta ning katkematult kehtima kuni Tööde lõpliku üleandmiseni Tellijale.</w:t>
      </w:r>
      <w:r w:rsidR="00E9506A" w:rsidRPr="001A294A">
        <w:t xml:space="preserve"> Ehituse koguriskikindlustus peab katma ka Tööde teostamise käigus tekkiva võimaliku kahju kolmandatele isikutele. </w:t>
      </w:r>
      <w:r w:rsidR="00936D12" w:rsidRPr="001A294A">
        <w:t xml:space="preserve"> </w:t>
      </w:r>
    </w:p>
    <w:p w14:paraId="4F988FC6" w14:textId="77777777" w:rsidR="00281010" w:rsidRDefault="00936D12" w:rsidP="00936D12">
      <w:pPr>
        <w:pStyle w:val="Loendilik"/>
        <w:numPr>
          <w:ilvl w:val="1"/>
          <w:numId w:val="2"/>
        </w:numPr>
        <w:jc w:val="both"/>
      </w:pPr>
      <w:r w:rsidRPr="00281010">
        <w:t xml:space="preserve">Töövõtja vastutab täielikult Tellijale kolmanda isiku (sh ametid, inspektsioonid jms) poolt esitatud nõuetest, leppetrahvidest, ettekirjutustest, sanktsioonidest või muudest sarnastest asjaoludest põhjustatud kahjude eest osas, milles need on seotud Töövõtja poolt käesoleva Lepingu täitmisega. Vastavalt vastutab Töövõtja ka oma Alltöövõtjatest tulenevate asjaolude eest, sealhulgas, kui Töövõtja esitab oma Alltöövõtjale nendevahelise lepingu alusel rahalise nõude, on Töövõtja kohustatud sellest koheselt informeerima Tellijat ning kui Töövõtja ja tema Alltöövõtja vahelises suhtes toimunud rikkumine kujutab endast ka käesoleva Lepingu rikkumist, on Tellijal õigus esitada sama nõue, mille Töövõtja on esitanud oma Alltöövõtjale, Töövõtja vastu.  </w:t>
      </w:r>
    </w:p>
    <w:p w14:paraId="63FDD62D" w14:textId="77777777" w:rsidR="00281010" w:rsidRDefault="00936D12" w:rsidP="00936D12">
      <w:pPr>
        <w:pStyle w:val="Loendilik"/>
        <w:numPr>
          <w:ilvl w:val="1"/>
          <w:numId w:val="2"/>
        </w:numPr>
        <w:jc w:val="both"/>
      </w:pPr>
      <w:r w:rsidRPr="00281010">
        <w:t xml:space="preserve">Kui Tellija viivitab nõuetekohaselt esitatud arve tasumisega, on Töövõtjal õigus nõuda Tellijalt viivist null koma null kaks protsenti (0,02%) viivitatud summalt päevas.  </w:t>
      </w:r>
    </w:p>
    <w:p w14:paraId="1C8F6BC9" w14:textId="77777777" w:rsidR="00281010" w:rsidRDefault="00936D12" w:rsidP="00936D12">
      <w:pPr>
        <w:pStyle w:val="Loendilik"/>
        <w:numPr>
          <w:ilvl w:val="1"/>
          <w:numId w:val="2"/>
        </w:numPr>
        <w:jc w:val="both"/>
      </w:pPr>
      <w:bookmarkStart w:id="1" w:name="_Hlk53475453"/>
      <w:r w:rsidRPr="00281010">
        <w:t>Tööde teostamise tähtaja ületamise korral tasub Töövõtja</w:t>
      </w:r>
      <w:r w:rsidR="004A5B62" w:rsidRPr="00281010">
        <w:t xml:space="preserve"> Tellija nõudmisel</w:t>
      </w:r>
      <w:r w:rsidRPr="00281010">
        <w:t xml:space="preserve"> Tellijale leppetrahvi </w:t>
      </w:r>
      <w:r w:rsidR="00281010" w:rsidRPr="00281010">
        <w:t>250 eurot</w:t>
      </w:r>
      <w:r w:rsidRPr="00281010">
        <w:t xml:space="preserve"> iga Tööde teostamisega viivitatud päeva kohta. Muude Lepingust tulenevate kohustuste rikkumise korral maksab Töövõtja</w:t>
      </w:r>
      <w:r w:rsidR="004A5B62" w:rsidRPr="00281010">
        <w:t xml:space="preserve"> Tellija nõudmisel</w:t>
      </w:r>
      <w:r w:rsidRPr="00281010">
        <w:t xml:space="preserve"> Tellijale leppetrahvi </w:t>
      </w:r>
      <w:r w:rsidR="004A5B62" w:rsidRPr="00281010">
        <w:t>üks</w:t>
      </w:r>
      <w:r w:rsidRPr="00281010">
        <w:t xml:space="preserve"> tuhat (</w:t>
      </w:r>
      <w:r w:rsidR="004A5B62" w:rsidRPr="00281010">
        <w:t>1</w:t>
      </w:r>
      <w:r w:rsidRPr="00281010">
        <w:t xml:space="preserve"> 000) eurot iga rikutud kohustuse eest. </w:t>
      </w:r>
      <w:bookmarkEnd w:id="1"/>
      <w:r w:rsidRPr="00281010">
        <w:t xml:space="preserve">Kui Tellija on leppetrahvi rakendanud, kuid rikkumine ei lõpe või kordub, on Tellijal õigus leppetrahvi uuesti rakendada. Tellija peab Töövõtjat leppetrahvi nõudmisest teavitama hiljemalt kahe (2) kuu jooksul rikkumise avastamisest Tellija poolt. </w:t>
      </w:r>
    </w:p>
    <w:p w14:paraId="32D160AC" w14:textId="77777777" w:rsidR="00281010" w:rsidRPr="00AD46F2" w:rsidRDefault="00936D12" w:rsidP="00936D12">
      <w:pPr>
        <w:pStyle w:val="Loendilik"/>
        <w:numPr>
          <w:ilvl w:val="1"/>
          <w:numId w:val="2"/>
        </w:numPr>
        <w:jc w:val="both"/>
      </w:pPr>
      <w:bookmarkStart w:id="2" w:name="_Hlk53475496"/>
      <w:r w:rsidRPr="00AD46F2">
        <w:t xml:space="preserve">Kui Tellija lõpetab Lepingu seoses Töövõtja poolt Lepingu rikkumisega võib ta nõuda Töövõtjalt leppetrahvi summas </w:t>
      </w:r>
      <w:r w:rsidR="004A5B62" w:rsidRPr="00AD46F2">
        <w:t>kümme</w:t>
      </w:r>
      <w:r w:rsidRPr="00AD46F2">
        <w:t xml:space="preserve"> tuhat (</w:t>
      </w:r>
      <w:r w:rsidR="004A5B62" w:rsidRPr="00AD46F2">
        <w:t>10</w:t>
      </w:r>
      <w:r w:rsidRPr="00AD46F2">
        <w:t xml:space="preserve"> 000) eurot. Kui Töövõtja lõpetab Lepingu seoses Tellija poolt Lepingu rikkumisega, võib ta nõuda Tellijalt leppetrahvi summas </w:t>
      </w:r>
      <w:r w:rsidR="004A5B62" w:rsidRPr="00AD46F2">
        <w:t>kümme</w:t>
      </w:r>
      <w:r w:rsidRPr="00AD46F2">
        <w:t xml:space="preserve"> tuhat (10 000) eurot. </w:t>
      </w:r>
    </w:p>
    <w:bookmarkEnd w:id="2"/>
    <w:p w14:paraId="76D3EEC2" w14:textId="796AFD95" w:rsidR="00281010" w:rsidRDefault="00936D12" w:rsidP="00936D12">
      <w:pPr>
        <w:pStyle w:val="Loendilik"/>
        <w:numPr>
          <w:ilvl w:val="1"/>
          <w:numId w:val="2"/>
        </w:numPr>
        <w:jc w:val="both"/>
      </w:pPr>
      <w:r w:rsidRPr="00AD46F2">
        <w:t>Pooled kinnitavad, et sätestatud leppetrahvi regulatsioon on mõistlik.</w:t>
      </w:r>
    </w:p>
    <w:p w14:paraId="188F33AB" w14:textId="77777777" w:rsidR="00AD46F2" w:rsidRPr="00AD46F2" w:rsidRDefault="00AD46F2" w:rsidP="00AD46F2">
      <w:pPr>
        <w:pStyle w:val="Loendilik"/>
        <w:ind w:left="792"/>
        <w:jc w:val="both"/>
      </w:pPr>
    </w:p>
    <w:p w14:paraId="1A433355" w14:textId="77777777" w:rsidR="008132B1" w:rsidRPr="008132B1" w:rsidRDefault="00936D12" w:rsidP="00936D12">
      <w:pPr>
        <w:pStyle w:val="Loendilik"/>
        <w:numPr>
          <w:ilvl w:val="0"/>
          <w:numId w:val="2"/>
        </w:numPr>
        <w:jc w:val="both"/>
      </w:pPr>
      <w:r w:rsidRPr="008132B1">
        <w:rPr>
          <w:b/>
          <w:bCs/>
        </w:rPr>
        <w:t>GARANTII</w:t>
      </w:r>
    </w:p>
    <w:p w14:paraId="0689DEF0" w14:textId="77777777" w:rsidR="008132B1" w:rsidRDefault="00936D12" w:rsidP="00936D12">
      <w:pPr>
        <w:pStyle w:val="Loendilik"/>
        <w:numPr>
          <w:ilvl w:val="1"/>
          <w:numId w:val="2"/>
        </w:numPr>
        <w:jc w:val="both"/>
      </w:pPr>
      <w:r w:rsidRPr="008132B1">
        <w:t>Garantii tähendab Töövõtja kohustust tagada, et Tööd vastavad Lepingu tingimustele ning Objektil või selle osal säilivad garantiiaja jooksul sihipärase kasutamise ja hooldamise korral Objekti või selle osa kasutamiseks vajalikud ohutuse ja kasutamise omadused ning kvaliteet.</w:t>
      </w:r>
    </w:p>
    <w:p w14:paraId="000ADA31" w14:textId="77777777" w:rsidR="008132B1" w:rsidRDefault="00936D12" w:rsidP="00936D12">
      <w:pPr>
        <w:pStyle w:val="Loendilik"/>
        <w:numPr>
          <w:ilvl w:val="1"/>
          <w:numId w:val="2"/>
        </w:numPr>
        <w:jc w:val="both"/>
      </w:pPr>
      <w:r w:rsidRPr="008132B1">
        <w:t xml:space="preserve">Garantiiperiood on </w:t>
      </w:r>
      <w:r w:rsidR="00281010" w:rsidRPr="008132B1">
        <w:t>2 (kaks) aastat</w:t>
      </w:r>
      <w:r w:rsidRPr="008132B1">
        <w:t xml:space="preserve"> arvates Objekti lõplikust valmimisest ja Lepingu kohasest üleandmisest Tellijale. Kui mingite Tööde suhtes teostatakse garantiitöid, algab nende Tööde suhtes garantiiperiood otsast peale. </w:t>
      </w:r>
    </w:p>
    <w:p w14:paraId="2563DF99" w14:textId="77777777" w:rsidR="008132B1" w:rsidRDefault="00936D12" w:rsidP="00936D12">
      <w:pPr>
        <w:pStyle w:val="Loendilik"/>
        <w:numPr>
          <w:ilvl w:val="1"/>
          <w:numId w:val="2"/>
        </w:numPr>
        <w:jc w:val="both"/>
      </w:pPr>
      <w:r w:rsidRPr="008132B1">
        <w:t xml:space="preserve">Töövõtja kohustub kõrvaldama kõik Tööde teostamise perioodil ja garantiiperioodil ilmsiks tulnud vead, puudused ja muul moel Tööde Lepingule mittevastavused omal kulul Tellija poolt määratud mõistliku aja jooksul, kuid mitte </w:t>
      </w:r>
      <w:r w:rsidRPr="008132B1">
        <w:lastRenderedPageBreak/>
        <w:t xml:space="preserve">hiljem kui Garantiiperioodi lõpuks. Vead ja puudused, mis on ohtlikud või mis takistavad Objekti või selle osa sihipärast ekspluateerimist, likvideerib Töövõtja viivitamatult, Tellijaga kooskõlastatud tähtajaks. Tellija on kohustatud puudustest ja/või vigadest Töövõtjat teavitama vastavalt Lepingus sätestatud vormis. Sõltumata vahepeal tehtud garantiitöödest kutsub Töövõtja kaks (2) kuud enne garantiiperioodi lõppu kokku garantiiperioodi ülevaatuse. Ülevaatuse käigus fikseeritakse koos Tellijaga vead ja puudused ning lepitakse kokku nende kõrvaldamise tähtaeg. </w:t>
      </w:r>
    </w:p>
    <w:p w14:paraId="5A87EDD5" w14:textId="20AEADD6" w:rsidR="008132B1" w:rsidRDefault="00936D12" w:rsidP="00936D12">
      <w:pPr>
        <w:pStyle w:val="Loendilik"/>
        <w:numPr>
          <w:ilvl w:val="1"/>
          <w:numId w:val="2"/>
        </w:numPr>
        <w:jc w:val="both"/>
      </w:pPr>
      <w:r w:rsidRPr="008132B1">
        <w:t>Kui Tellija nõuab ilmnenud puuduste või vigade kõrvaldamist ja Töövõtja ei tee seda punktis 1</w:t>
      </w:r>
      <w:r w:rsidR="008132B1" w:rsidRPr="008132B1">
        <w:t>2</w:t>
      </w:r>
      <w:r w:rsidRPr="008132B1">
        <w:t>.3</w:t>
      </w:r>
      <w:r w:rsidR="00F9661E" w:rsidRPr="008132B1">
        <w:t>.</w:t>
      </w:r>
      <w:r w:rsidRPr="008132B1">
        <w:t xml:space="preserve"> näidatud tähtaja jooksul või kahepoolselt kokkulepitud tähtajaks, siis võib Tellija puudused ja vead ise parandada või lasta seda teha ja nõuda Töövõtjalt selleks tehtud kõigi kulutuste hüvitamist. </w:t>
      </w:r>
    </w:p>
    <w:p w14:paraId="7A2D86D2" w14:textId="6191D971" w:rsidR="00AD46F2" w:rsidRDefault="00AD46F2" w:rsidP="00AD46F2">
      <w:pPr>
        <w:pStyle w:val="Loendilik"/>
        <w:numPr>
          <w:ilvl w:val="1"/>
          <w:numId w:val="2"/>
        </w:numPr>
        <w:jc w:val="both"/>
      </w:pPr>
      <w:r>
        <w:t>Kui Töövõtja rikub garantiikohustust, on Tellijal õigus tellida vastavate tööde teostamine Töövõtja kulul kolmandalt isikult. Töövõtja on igakordse garantiikohustuse rikkumise korral kohustatud tasuma Tellijale leppetrahvi 1% Töövõtulepingu kogumaksumusest.</w:t>
      </w:r>
    </w:p>
    <w:p w14:paraId="684FBE36" w14:textId="3CEEF08E" w:rsidR="00AD46F2" w:rsidRPr="001A294A" w:rsidRDefault="00AD46F2" w:rsidP="00AD46F2">
      <w:pPr>
        <w:pStyle w:val="Loendilik"/>
        <w:numPr>
          <w:ilvl w:val="1"/>
          <w:numId w:val="2"/>
        </w:numPr>
        <w:jc w:val="both"/>
      </w:pPr>
      <w:r w:rsidRPr="001A294A">
        <w:t>Töövõtja esitab garantiiaegne tagatis (krediidiasutuse garantiikirja originaali), mille suurus peab olema 10 (kümne) protsenti ulatuses lepingu hinnast (arvestatuna summast ilma käibemaksuta ja mille tähtaeg peab olema 24 kuud alates tööde vastuvõtmisest Tellija poolt.</w:t>
      </w:r>
      <w:bookmarkStart w:id="3" w:name="_GoBack"/>
      <w:bookmarkEnd w:id="3"/>
    </w:p>
    <w:p w14:paraId="6E494B3E" w14:textId="77777777" w:rsidR="008132B1" w:rsidRDefault="008132B1" w:rsidP="008132B1">
      <w:pPr>
        <w:pStyle w:val="Loendilik"/>
        <w:ind w:left="792"/>
        <w:jc w:val="both"/>
      </w:pPr>
    </w:p>
    <w:p w14:paraId="5D9C2185" w14:textId="77777777" w:rsidR="008132B1" w:rsidRPr="008132B1" w:rsidRDefault="00936D12" w:rsidP="00936D12">
      <w:pPr>
        <w:pStyle w:val="Loendilik"/>
        <w:numPr>
          <w:ilvl w:val="0"/>
          <w:numId w:val="2"/>
        </w:numPr>
        <w:jc w:val="both"/>
      </w:pPr>
      <w:r w:rsidRPr="008132B1">
        <w:rPr>
          <w:b/>
          <w:bCs/>
        </w:rPr>
        <w:t>KOHALDUV ÕIGUS, VAIDLUSTE LAHENDAMISE KORD JA KOHTUALLUVUS</w:t>
      </w:r>
    </w:p>
    <w:p w14:paraId="56CED958" w14:textId="77777777" w:rsidR="008132B1" w:rsidRDefault="00936D12" w:rsidP="00936D12">
      <w:pPr>
        <w:pStyle w:val="Loendilik"/>
        <w:numPr>
          <w:ilvl w:val="1"/>
          <w:numId w:val="2"/>
        </w:numPr>
        <w:jc w:val="both"/>
      </w:pPr>
      <w:r w:rsidRPr="008132B1">
        <w:t>Poolel on õigus kaasata tehnilise järelevalve ja kontrolli teostamiseks ning erimeelsuste lahendamiseks sõltumatuid eksperte. Ekspertiisi tellimise kavatsusest teatab Pool teisele Poolele ette vähemalt kolm (3) tööpäeva, näidates ära eksperdi ja küsimused, mida ta kavatseb eksperdile esitada. Kui teine Pool teatab eelnimetatud aja jooksul, et ta nõustub eelnimetatud eksperdi määramisega, on ka sellel Poolel õigus eksperdile küsimusi esitada ja vastav eksperdi otsus Pooltele siduv mõlemate Poolte esitatud küsimuste ulatuses. Käesolev säte ei piira Poolte õigust pöörduda vaidluse lahendamiseks kohtu poole.</w:t>
      </w:r>
    </w:p>
    <w:p w14:paraId="22EC774D" w14:textId="77777777" w:rsidR="008132B1" w:rsidRDefault="00936D12" w:rsidP="00936D12">
      <w:pPr>
        <w:pStyle w:val="Loendilik"/>
        <w:numPr>
          <w:ilvl w:val="1"/>
          <w:numId w:val="2"/>
        </w:numPr>
        <w:jc w:val="both"/>
      </w:pPr>
      <w:r w:rsidRPr="008132B1">
        <w:t>Kui Pool teatab teisele Poolele ekspertiisi tellimise kavatsusest vastavalt punktile 1</w:t>
      </w:r>
      <w:r w:rsidR="008132B1" w:rsidRPr="008132B1">
        <w:t>3</w:t>
      </w:r>
      <w:r w:rsidR="004438A0" w:rsidRPr="008132B1">
        <w:t>.1</w:t>
      </w:r>
      <w:r w:rsidRPr="008132B1">
        <w:t>, kuid teine Pool ei nõustu eksperdi valikuga, on teisel Poolel õigus teatada teise eksperdi valimisest. Selliselt valitud eksperdid peavad valima kolmanda sõltumatu eksperdi. Selliselt nimetatud kolme eksperdi häälteenamusega tehtud otsus on Pooltele siduv mõlemate Poolte esitatud küsimuste ulatuses. Käesolev säte ei piira Poolte õigust pöörduda vaidluse lahendamiseks kohtu poole.</w:t>
      </w:r>
    </w:p>
    <w:p w14:paraId="059F1043" w14:textId="77777777" w:rsidR="008132B1" w:rsidRDefault="00936D12" w:rsidP="00936D12">
      <w:pPr>
        <w:pStyle w:val="Loendilik"/>
        <w:numPr>
          <w:ilvl w:val="1"/>
          <w:numId w:val="2"/>
        </w:numPr>
        <w:jc w:val="both"/>
      </w:pPr>
      <w:r w:rsidRPr="008132B1">
        <w:t xml:space="preserve">Kulud ekspertiisile kannab ekspertiisi tellija, välja arvatud juhul, kui ekspertiis näitab teise Poole kohustuse rikkumist. Viimasel juhul tasub dokumentaalselt tõendatud ja põhjendatud ekspertiisi kulud kohustust rikkunud Pool. </w:t>
      </w:r>
    </w:p>
    <w:p w14:paraId="38D1F504" w14:textId="1EBB3434" w:rsidR="008132B1" w:rsidRPr="008132B1" w:rsidRDefault="00936D12" w:rsidP="008132B1">
      <w:pPr>
        <w:pStyle w:val="Loendilik"/>
        <w:numPr>
          <w:ilvl w:val="1"/>
          <w:numId w:val="2"/>
        </w:numPr>
        <w:jc w:val="both"/>
      </w:pPr>
      <w:r w:rsidRPr="008132B1">
        <w:t xml:space="preserve"> Kokkuleppe mittesaavutamisel on kummalgi Poolel vaidluse lahendamiseks õigus pöörduda Tartu Maakohtu</w:t>
      </w:r>
      <w:r w:rsidR="008132B1" w:rsidRPr="008132B1">
        <w:t>sse</w:t>
      </w:r>
      <w:r w:rsidRPr="008132B1">
        <w:t xml:space="preserve">. </w:t>
      </w:r>
    </w:p>
    <w:p w14:paraId="0ECE62D2" w14:textId="77777777" w:rsidR="008132B1" w:rsidRPr="008132B1" w:rsidRDefault="008132B1" w:rsidP="008132B1">
      <w:pPr>
        <w:pStyle w:val="Loendilik"/>
        <w:ind w:left="792"/>
        <w:jc w:val="both"/>
        <w:rPr>
          <w:b/>
          <w:bCs/>
        </w:rPr>
      </w:pPr>
    </w:p>
    <w:p w14:paraId="0F4E9E9E" w14:textId="77777777" w:rsidR="008132B1" w:rsidRPr="008132B1" w:rsidRDefault="008132B1" w:rsidP="00936D12">
      <w:pPr>
        <w:pStyle w:val="Loendilik"/>
        <w:numPr>
          <w:ilvl w:val="0"/>
          <w:numId w:val="2"/>
        </w:numPr>
        <w:jc w:val="both"/>
      </w:pPr>
      <w:r w:rsidRPr="008132B1">
        <w:rPr>
          <w:b/>
          <w:bCs/>
        </w:rPr>
        <w:t>L</w:t>
      </w:r>
      <w:r w:rsidR="00936D12" w:rsidRPr="008132B1">
        <w:rPr>
          <w:b/>
          <w:bCs/>
        </w:rPr>
        <w:t>ÕPPSÄTTED</w:t>
      </w:r>
    </w:p>
    <w:p w14:paraId="7F711480" w14:textId="77777777" w:rsidR="008132B1" w:rsidRDefault="00936D12" w:rsidP="00936D12">
      <w:pPr>
        <w:pStyle w:val="Loendilik"/>
        <w:numPr>
          <w:ilvl w:val="1"/>
          <w:numId w:val="2"/>
        </w:numPr>
        <w:jc w:val="both"/>
      </w:pPr>
      <w:r w:rsidRPr="008132B1">
        <w:t xml:space="preserve">Käesolev Leping jõustub selle allkirjastamise hetkest Poolte poolt. </w:t>
      </w:r>
    </w:p>
    <w:p w14:paraId="6079B2BD" w14:textId="3E9A03D0" w:rsidR="00E47369" w:rsidRDefault="00E47369" w:rsidP="00E47369">
      <w:pPr>
        <w:pStyle w:val="Loendilik"/>
        <w:numPr>
          <w:ilvl w:val="1"/>
          <w:numId w:val="2"/>
        </w:numPr>
        <w:jc w:val="both"/>
      </w:pPr>
      <w:r w:rsidRPr="008132B1">
        <w:t xml:space="preserve">Lepingut võib Poolte kokkuleppel täiendada, muuta või lõpetada kirjalikus vormis. </w:t>
      </w:r>
      <w:r>
        <w:t xml:space="preserve">Lepingu muutmisel lähtutakse kehtivatest õigusaktidest. </w:t>
      </w:r>
      <w:r w:rsidRPr="008132B1">
        <w:t>Kirjaliku vorminõude järgimata jätmisel on Lepingu täiendus, muudatus või kokkuleppeline lõpetamine tühine.</w:t>
      </w:r>
    </w:p>
    <w:p w14:paraId="0A616573" w14:textId="77777777" w:rsidR="008132B1" w:rsidRDefault="00936D12" w:rsidP="00936D12">
      <w:pPr>
        <w:pStyle w:val="Loendilik"/>
        <w:numPr>
          <w:ilvl w:val="1"/>
          <w:numId w:val="2"/>
        </w:numPr>
        <w:jc w:val="both"/>
      </w:pPr>
      <w:r w:rsidRPr="008132B1">
        <w:t>Poolel on õigus Lepingust tulenevaid kohustusi kolmandatele isikutele üle anda üksnes teise Poole eelneval kirjalikul nõusolekul.</w:t>
      </w:r>
    </w:p>
    <w:p w14:paraId="73F233D7" w14:textId="77777777" w:rsidR="008132B1" w:rsidRDefault="00936D12" w:rsidP="00405FA3">
      <w:pPr>
        <w:pStyle w:val="Loendilik"/>
        <w:numPr>
          <w:ilvl w:val="1"/>
          <w:numId w:val="2"/>
        </w:numPr>
        <w:jc w:val="both"/>
      </w:pPr>
      <w:r w:rsidRPr="008132B1">
        <w:lastRenderedPageBreak/>
        <w:t xml:space="preserve">Vastuolude korral Lepingu </w:t>
      </w:r>
      <w:r w:rsidR="001C5AAF" w:rsidRPr="008132B1">
        <w:t>ja muude</w:t>
      </w:r>
      <w:r w:rsidRPr="008132B1">
        <w:t xml:space="preserve"> </w:t>
      </w:r>
      <w:r w:rsidR="00405FA3" w:rsidRPr="008132B1">
        <w:t>dokumentide</w:t>
      </w:r>
      <w:r w:rsidRPr="008132B1">
        <w:t xml:space="preserve"> vahel lähtutakse järgmistest tõlgendamispõhimõtetest: </w:t>
      </w:r>
    </w:p>
    <w:p w14:paraId="04943D3A" w14:textId="77777777" w:rsidR="008132B1" w:rsidRDefault="00405FA3" w:rsidP="00405FA3">
      <w:pPr>
        <w:pStyle w:val="Loendilik"/>
        <w:numPr>
          <w:ilvl w:val="2"/>
          <w:numId w:val="2"/>
        </w:numPr>
        <w:jc w:val="both"/>
      </w:pPr>
      <w:r>
        <w:t>L</w:t>
      </w:r>
      <w:r w:rsidRPr="00D5603C">
        <w:t>eping;</w:t>
      </w:r>
    </w:p>
    <w:p w14:paraId="77A3D271" w14:textId="77777777" w:rsidR="008132B1" w:rsidRDefault="001C5AAF" w:rsidP="00405FA3">
      <w:pPr>
        <w:pStyle w:val="Loendilik"/>
        <w:numPr>
          <w:ilvl w:val="2"/>
          <w:numId w:val="2"/>
        </w:numPr>
        <w:jc w:val="both"/>
      </w:pPr>
      <w:r>
        <w:t>Lepingu lisad;</w:t>
      </w:r>
    </w:p>
    <w:p w14:paraId="4CA714B6" w14:textId="77777777" w:rsidR="008132B1" w:rsidRDefault="001C5AAF" w:rsidP="001C5AAF">
      <w:pPr>
        <w:pStyle w:val="Loendilik"/>
        <w:numPr>
          <w:ilvl w:val="2"/>
          <w:numId w:val="2"/>
        </w:numPr>
        <w:jc w:val="both"/>
      </w:pPr>
      <w:r>
        <w:t>Poolte vahel kirjalikult sõlmitud kokkulepped, lisad, täiendused, muudatused, aktid jmt dokumendid;</w:t>
      </w:r>
    </w:p>
    <w:p w14:paraId="05EC666F" w14:textId="7CC6B27A" w:rsidR="008132B1" w:rsidRPr="004956B0" w:rsidRDefault="00405FA3" w:rsidP="00936D12">
      <w:pPr>
        <w:pStyle w:val="Loendilik"/>
        <w:numPr>
          <w:ilvl w:val="2"/>
          <w:numId w:val="2"/>
        </w:numPr>
        <w:jc w:val="both"/>
      </w:pPr>
      <w:r w:rsidRPr="004956B0">
        <w:t>eritingimused (normid, standardid jne).</w:t>
      </w:r>
    </w:p>
    <w:p w14:paraId="6DB9F0F2" w14:textId="77777777" w:rsidR="008132B1" w:rsidRPr="008132B1" w:rsidRDefault="008132B1" w:rsidP="008132B1">
      <w:pPr>
        <w:pStyle w:val="Loendilik"/>
        <w:ind w:left="1224"/>
        <w:jc w:val="both"/>
        <w:rPr>
          <w:b/>
          <w:bCs/>
        </w:rPr>
      </w:pPr>
    </w:p>
    <w:p w14:paraId="46204B23" w14:textId="2170BB1B" w:rsidR="00936D12" w:rsidRPr="008132B1" w:rsidRDefault="00936D12" w:rsidP="008132B1">
      <w:pPr>
        <w:pStyle w:val="Loendilik"/>
        <w:numPr>
          <w:ilvl w:val="0"/>
          <w:numId w:val="2"/>
        </w:numPr>
        <w:jc w:val="both"/>
        <w:rPr>
          <w:b/>
          <w:bCs/>
        </w:rPr>
      </w:pPr>
      <w:r w:rsidRPr="008132B1">
        <w:rPr>
          <w:b/>
          <w:bCs/>
        </w:rPr>
        <w:t>POOLTE KONTAKTANDMED</w:t>
      </w:r>
    </w:p>
    <w:p w14:paraId="5FEF5933" w14:textId="77777777" w:rsidR="005C02B9" w:rsidRDefault="005C02B9" w:rsidP="00936D12">
      <w:pPr>
        <w:jc w:val="both"/>
        <w:rPr>
          <w:rFonts w:ascii="Times New Roman" w:hAnsi="Times New Roman" w:cs="Times New Roman"/>
          <w:b/>
          <w:bCs/>
          <w:sz w:val="24"/>
          <w:szCs w:val="24"/>
        </w:rPr>
      </w:pPr>
    </w:p>
    <w:p w14:paraId="695B680C" w14:textId="701D27D7" w:rsidR="009E0CD3" w:rsidRPr="009E0CD3" w:rsidRDefault="009E0CD3" w:rsidP="009E0CD3">
      <w:pPr>
        <w:jc w:val="both"/>
        <w:rPr>
          <w:rFonts w:ascii="Times New Roman" w:hAnsi="Times New Roman" w:cs="Times New Roman"/>
          <w:b/>
          <w:bCs/>
          <w:sz w:val="24"/>
          <w:szCs w:val="24"/>
        </w:rPr>
      </w:pPr>
      <w:r w:rsidRPr="009E0CD3">
        <w:rPr>
          <w:rFonts w:ascii="Times New Roman" w:hAnsi="Times New Roman" w:cs="Times New Roman"/>
          <w:b/>
          <w:bCs/>
          <w:sz w:val="24"/>
          <w:szCs w:val="24"/>
        </w:rPr>
        <w:t>Tellija: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E0CD3">
        <w:rPr>
          <w:rFonts w:ascii="Times New Roman" w:hAnsi="Times New Roman" w:cs="Times New Roman"/>
          <w:b/>
          <w:bCs/>
          <w:sz w:val="24"/>
          <w:szCs w:val="24"/>
        </w:rPr>
        <w:tab/>
      </w:r>
      <w:r>
        <w:rPr>
          <w:rFonts w:ascii="Times New Roman" w:hAnsi="Times New Roman" w:cs="Times New Roman"/>
          <w:b/>
          <w:bCs/>
          <w:sz w:val="24"/>
          <w:szCs w:val="24"/>
        </w:rPr>
        <w:t>Töövõtja</w:t>
      </w:r>
      <w:r w:rsidRPr="009E0CD3">
        <w:rPr>
          <w:rFonts w:ascii="Times New Roman" w:hAnsi="Times New Roman" w:cs="Times New Roman"/>
          <w:b/>
          <w:bCs/>
          <w:sz w:val="24"/>
          <w:szCs w:val="24"/>
        </w:rPr>
        <w:t>:</w:t>
      </w:r>
    </w:p>
    <w:p w14:paraId="72B38679" w14:textId="6AB5E2AF" w:rsidR="009E0CD3" w:rsidRPr="009E0CD3" w:rsidRDefault="009E0CD3" w:rsidP="009E0CD3">
      <w:pPr>
        <w:jc w:val="both"/>
        <w:rPr>
          <w:rFonts w:ascii="Times New Roman" w:hAnsi="Times New Roman" w:cs="Times New Roman"/>
          <w:sz w:val="24"/>
          <w:szCs w:val="24"/>
        </w:rPr>
      </w:pPr>
      <w:r w:rsidRPr="009E0CD3">
        <w:rPr>
          <w:rFonts w:ascii="Times New Roman" w:hAnsi="Times New Roman" w:cs="Times New Roman"/>
          <w:sz w:val="24"/>
          <w:szCs w:val="24"/>
        </w:rPr>
        <w:t>Elva Vallavalitsus</w:t>
      </w:r>
      <w:r w:rsidRPr="009E0CD3">
        <w:rPr>
          <w:rFonts w:ascii="Times New Roman" w:hAnsi="Times New Roman" w:cs="Times New Roman"/>
          <w:sz w:val="24"/>
          <w:szCs w:val="24"/>
        </w:rPr>
        <w:tab/>
      </w:r>
      <w:r w:rsidRPr="009E0CD3">
        <w:rPr>
          <w:rFonts w:ascii="Times New Roman" w:hAnsi="Times New Roman" w:cs="Times New Roman"/>
          <w:sz w:val="24"/>
          <w:szCs w:val="24"/>
        </w:rPr>
        <w:tab/>
      </w:r>
      <w:r w:rsidRPr="009E0CD3">
        <w:rPr>
          <w:rFonts w:ascii="Times New Roman" w:hAnsi="Times New Roman" w:cs="Times New Roman"/>
          <w:sz w:val="24"/>
          <w:szCs w:val="24"/>
        </w:rPr>
        <w:tab/>
      </w:r>
      <w:r w:rsidRPr="009E0CD3">
        <w:rPr>
          <w:rFonts w:ascii="Times New Roman" w:hAnsi="Times New Roman" w:cs="Times New Roman"/>
          <w:sz w:val="24"/>
          <w:szCs w:val="24"/>
        </w:rPr>
        <w:tab/>
      </w:r>
      <w:r w:rsidRPr="009E0CD3">
        <w:rPr>
          <w:rFonts w:ascii="Times New Roman" w:hAnsi="Times New Roman" w:cs="Times New Roman"/>
          <w:sz w:val="24"/>
          <w:szCs w:val="24"/>
        </w:rPr>
        <w:tab/>
        <w:t>C.T. Grupp OÜ</w:t>
      </w:r>
    </w:p>
    <w:p w14:paraId="6C3AC24C" w14:textId="51338414" w:rsidR="009E0CD3" w:rsidRPr="009E0CD3" w:rsidRDefault="009E0CD3" w:rsidP="009E0CD3">
      <w:pPr>
        <w:ind w:left="4956" w:hanging="4956"/>
        <w:jc w:val="both"/>
        <w:rPr>
          <w:rFonts w:ascii="Times New Roman" w:hAnsi="Times New Roman" w:cs="Times New Roman"/>
          <w:sz w:val="24"/>
          <w:szCs w:val="24"/>
        </w:rPr>
      </w:pPr>
      <w:r w:rsidRPr="009E0CD3">
        <w:rPr>
          <w:rFonts w:ascii="Times New Roman" w:hAnsi="Times New Roman" w:cs="Times New Roman"/>
          <w:sz w:val="24"/>
          <w:szCs w:val="24"/>
        </w:rPr>
        <w:t>Aadress: Kesk 32, Elva linn</w:t>
      </w:r>
      <w:r w:rsidRPr="009E0CD3">
        <w:rPr>
          <w:rFonts w:ascii="Times New Roman" w:hAnsi="Times New Roman" w:cs="Times New Roman"/>
          <w:sz w:val="24"/>
          <w:szCs w:val="24"/>
        </w:rPr>
        <w:tab/>
        <w:t>Tartumaa, Elva vald, Vahessaare küla, Laari talu, 61215</w:t>
      </w:r>
    </w:p>
    <w:p w14:paraId="31096995" w14:textId="06157D49" w:rsidR="009E0CD3" w:rsidRDefault="009E0CD3" w:rsidP="009E0CD3">
      <w:pPr>
        <w:jc w:val="both"/>
        <w:rPr>
          <w:rFonts w:ascii="Times New Roman" w:hAnsi="Times New Roman" w:cs="Times New Roman"/>
          <w:sz w:val="24"/>
          <w:szCs w:val="24"/>
        </w:rPr>
      </w:pPr>
      <w:r w:rsidRPr="009E0CD3">
        <w:rPr>
          <w:rFonts w:ascii="Times New Roman" w:hAnsi="Times New Roman" w:cs="Times New Roman"/>
          <w:sz w:val="24"/>
          <w:szCs w:val="24"/>
        </w:rPr>
        <w:t xml:space="preserve">E-post: </w:t>
      </w:r>
      <w:hyperlink r:id="rId7" w:history="1">
        <w:r w:rsidRPr="009E0CD3">
          <w:rPr>
            <w:rStyle w:val="Hperlink"/>
            <w:rFonts w:ascii="Times New Roman" w:hAnsi="Times New Roman" w:cs="Times New Roman"/>
            <w:sz w:val="24"/>
            <w:szCs w:val="24"/>
          </w:rPr>
          <w:t>elva@elva.ee</w:t>
        </w:r>
      </w:hyperlink>
      <w:r w:rsidRPr="009E0CD3">
        <w:rPr>
          <w:rFonts w:ascii="Times New Roman" w:hAnsi="Times New Roman" w:cs="Times New Roman"/>
          <w:sz w:val="24"/>
          <w:szCs w:val="24"/>
        </w:rPr>
        <w:tab/>
      </w:r>
      <w:r w:rsidRPr="009E0CD3">
        <w:rPr>
          <w:rFonts w:ascii="Times New Roman" w:hAnsi="Times New Roman" w:cs="Times New Roman"/>
          <w:sz w:val="24"/>
          <w:szCs w:val="24"/>
        </w:rPr>
        <w:tab/>
      </w:r>
      <w:r w:rsidRPr="009E0CD3">
        <w:rPr>
          <w:rFonts w:ascii="Times New Roman" w:hAnsi="Times New Roman" w:cs="Times New Roman"/>
          <w:sz w:val="24"/>
          <w:szCs w:val="24"/>
        </w:rPr>
        <w:tab/>
      </w:r>
      <w:r w:rsidRPr="009E0CD3">
        <w:rPr>
          <w:rFonts w:ascii="Times New Roman" w:hAnsi="Times New Roman" w:cs="Times New Roman"/>
          <w:sz w:val="24"/>
          <w:szCs w:val="24"/>
        </w:rPr>
        <w:tab/>
      </w:r>
      <w:r>
        <w:rPr>
          <w:rFonts w:ascii="Times New Roman" w:hAnsi="Times New Roman" w:cs="Times New Roman"/>
          <w:sz w:val="24"/>
          <w:szCs w:val="24"/>
        </w:rPr>
        <w:tab/>
      </w:r>
      <w:r w:rsidRPr="009E0CD3">
        <w:rPr>
          <w:rFonts w:ascii="Times New Roman" w:hAnsi="Times New Roman" w:cs="Times New Roman"/>
          <w:sz w:val="24"/>
          <w:szCs w:val="24"/>
        </w:rPr>
        <w:t xml:space="preserve">E-post: </w:t>
      </w:r>
      <w:hyperlink r:id="rId8" w:history="1">
        <w:r w:rsidRPr="009913E7">
          <w:rPr>
            <w:rStyle w:val="Hperlink"/>
            <w:rFonts w:ascii="Times New Roman" w:hAnsi="Times New Roman" w:cs="Times New Roman"/>
            <w:sz w:val="24"/>
            <w:szCs w:val="24"/>
          </w:rPr>
          <w:t>ctgrupp@gmail.com</w:t>
        </w:r>
      </w:hyperlink>
    </w:p>
    <w:p w14:paraId="425C2634" w14:textId="38718217" w:rsidR="009E0CD3" w:rsidRPr="009E0CD3" w:rsidRDefault="009E0CD3" w:rsidP="009E0CD3">
      <w:pPr>
        <w:jc w:val="both"/>
        <w:rPr>
          <w:rFonts w:ascii="Times New Roman" w:hAnsi="Times New Roman" w:cs="Times New Roman"/>
          <w:sz w:val="24"/>
          <w:szCs w:val="24"/>
        </w:rPr>
      </w:pPr>
    </w:p>
    <w:p w14:paraId="759885E4" w14:textId="77777777" w:rsidR="009E0CD3" w:rsidRPr="009E0CD3" w:rsidRDefault="009E0CD3" w:rsidP="009E0CD3">
      <w:pPr>
        <w:jc w:val="both"/>
        <w:rPr>
          <w:rFonts w:ascii="Times New Roman" w:hAnsi="Times New Roman" w:cs="Times New Roman"/>
          <w:sz w:val="24"/>
          <w:szCs w:val="24"/>
        </w:rPr>
      </w:pPr>
    </w:p>
    <w:p w14:paraId="7C3DF169" w14:textId="2DBCB309" w:rsidR="005C02B9" w:rsidRDefault="009E0CD3" w:rsidP="009E0CD3">
      <w:pPr>
        <w:jc w:val="both"/>
        <w:rPr>
          <w:rFonts w:ascii="Times New Roman" w:hAnsi="Times New Roman" w:cs="Times New Roman"/>
          <w:sz w:val="24"/>
          <w:szCs w:val="24"/>
        </w:rPr>
      </w:pPr>
      <w:r w:rsidRPr="009E0CD3">
        <w:rPr>
          <w:rFonts w:ascii="Times New Roman" w:hAnsi="Times New Roman" w:cs="Times New Roman"/>
          <w:sz w:val="24"/>
          <w:szCs w:val="24"/>
        </w:rPr>
        <w:t>/allkirjastatud digitaalselt/</w:t>
      </w:r>
      <w:r w:rsidRPr="009E0CD3">
        <w:rPr>
          <w:rFonts w:ascii="Times New Roman" w:hAnsi="Times New Roman" w:cs="Times New Roman"/>
          <w:sz w:val="24"/>
          <w:szCs w:val="24"/>
        </w:rPr>
        <w:tab/>
      </w:r>
      <w:r w:rsidRPr="009E0CD3">
        <w:rPr>
          <w:rFonts w:ascii="Times New Roman" w:hAnsi="Times New Roman" w:cs="Times New Roman"/>
          <w:sz w:val="24"/>
          <w:szCs w:val="24"/>
        </w:rPr>
        <w:tab/>
      </w:r>
      <w:r w:rsidRPr="009E0CD3">
        <w:rPr>
          <w:rFonts w:ascii="Times New Roman" w:hAnsi="Times New Roman" w:cs="Times New Roman"/>
          <w:sz w:val="24"/>
          <w:szCs w:val="24"/>
        </w:rPr>
        <w:tab/>
      </w:r>
      <w:r w:rsidRPr="009E0CD3">
        <w:rPr>
          <w:rFonts w:ascii="Times New Roman" w:hAnsi="Times New Roman" w:cs="Times New Roman"/>
          <w:sz w:val="24"/>
          <w:szCs w:val="24"/>
        </w:rPr>
        <w:tab/>
        <w:t>/allkirjastatud digitaalselt/</w:t>
      </w:r>
    </w:p>
    <w:p w14:paraId="3B2D3D42" w14:textId="39FF2917" w:rsidR="009E0CD3" w:rsidRPr="009E0CD3" w:rsidRDefault="009E0CD3" w:rsidP="009E0CD3">
      <w:pPr>
        <w:jc w:val="both"/>
        <w:rPr>
          <w:rFonts w:ascii="Times New Roman" w:hAnsi="Times New Roman" w:cs="Times New Roman"/>
          <w:sz w:val="24"/>
          <w:szCs w:val="24"/>
        </w:rPr>
      </w:pPr>
      <w:r>
        <w:rPr>
          <w:rFonts w:ascii="Times New Roman" w:hAnsi="Times New Roman" w:cs="Times New Roman"/>
          <w:sz w:val="24"/>
          <w:szCs w:val="24"/>
        </w:rPr>
        <w:t>Toomas Järveoja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69D0">
        <w:rPr>
          <w:rFonts w:ascii="Times New Roman" w:hAnsi="Times New Roman" w:cs="Times New Roman"/>
          <w:sz w:val="24"/>
          <w:szCs w:val="24"/>
        </w:rPr>
        <w:t>Priit Värv</w:t>
      </w:r>
    </w:p>
    <w:sectPr w:rsidR="009E0CD3" w:rsidRPr="009E0C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E8034" w14:textId="77777777" w:rsidR="00322FD3" w:rsidRDefault="00322FD3" w:rsidP="008E4C96">
      <w:pPr>
        <w:spacing w:after="0" w:line="240" w:lineRule="auto"/>
      </w:pPr>
      <w:r>
        <w:separator/>
      </w:r>
    </w:p>
  </w:endnote>
  <w:endnote w:type="continuationSeparator" w:id="0">
    <w:p w14:paraId="136A4BFF" w14:textId="77777777" w:rsidR="00322FD3" w:rsidRDefault="00322FD3" w:rsidP="008E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896AE" w14:textId="77777777" w:rsidR="00322FD3" w:rsidRDefault="00322FD3" w:rsidP="008E4C96">
      <w:pPr>
        <w:spacing w:after="0" w:line="240" w:lineRule="auto"/>
      </w:pPr>
      <w:r>
        <w:separator/>
      </w:r>
    </w:p>
  </w:footnote>
  <w:footnote w:type="continuationSeparator" w:id="0">
    <w:p w14:paraId="0BE970E9" w14:textId="77777777" w:rsidR="00322FD3" w:rsidRDefault="00322FD3" w:rsidP="008E4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416"/>
    <w:multiLevelType w:val="multilevel"/>
    <w:tmpl w:val="0C5A214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1A401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A96CF6"/>
    <w:multiLevelType w:val="multilevel"/>
    <w:tmpl w:val="7BC6DD5C"/>
    <w:lvl w:ilvl="0">
      <w:start w:val="1"/>
      <w:numFmt w:val="decimal"/>
      <w:lvlText w:val="%1."/>
      <w:lvlJc w:val="left"/>
      <w:pPr>
        <w:ind w:left="360" w:hanging="360"/>
      </w:pPr>
    </w:lvl>
    <w:lvl w:ilvl="1">
      <w:start w:val="1"/>
      <w:numFmt w:val="decimal"/>
      <w:lvlText w:val="%1.%2."/>
      <w:lvlJc w:val="left"/>
      <w:pPr>
        <w:ind w:left="57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D357F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12"/>
    <w:rsid w:val="00020358"/>
    <w:rsid w:val="00034F9E"/>
    <w:rsid w:val="000410D3"/>
    <w:rsid w:val="00067423"/>
    <w:rsid w:val="00075FC4"/>
    <w:rsid w:val="000804F9"/>
    <w:rsid w:val="00091ABE"/>
    <w:rsid w:val="00095AFC"/>
    <w:rsid w:val="000A2128"/>
    <w:rsid w:val="000A71AB"/>
    <w:rsid w:val="000C12D1"/>
    <w:rsid w:val="000F11CD"/>
    <w:rsid w:val="00104B19"/>
    <w:rsid w:val="001243D0"/>
    <w:rsid w:val="001805D0"/>
    <w:rsid w:val="00191A9C"/>
    <w:rsid w:val="0019444D"/>
    <w:rsid w:val="001A294A"/>
    <w:rsid w:val="001A3924"/>
    <w:rsid w:val="001A50F1"/>
    <w:rsid w:val="001C5AAF"/>
    <w:rsid w:val="001C783E"/>
    <w:rsid w:val="001E1BAF"/>
    <w:rsid w:val="001E616C"/>
    <w:rsid w:val="001F10F3"/>
    <w:rsid w:val="00207834"/>
    <w:rsid w:val="002146B3"/>
    <w:rsid w:val="00214B96"/>
    <w:rsid w:val="0022064A"/>
    <w:rsid w:val="002206F5"/>
    <w:rsid w:val="00242C87"/>
    <w:rsid w:val="0024504F"/>
    <w:rsid w:val="00245359"/>
    <w:rsid w:val="0025505E"/>
    <w:rsid w:val="00257ECD"/>
    <w:rsid w:val="00274B55"/>
    <w:rsid w:val="0027581C"/>
    <w:rsid w:val="00281010"/>
    <w:rsid w:val="00287687"/>
    <w:rsid w:val="00297E13"/>
    <w:rsid w:val="002A3BC8"/>
    <w:rsid w:val="002D42E1"/>
    <w:rsid w:val="002D58C2"/>
    <w:rsid w:val="002E14FF"/>
    <w:rsid w:val="002F09D5"/>
    <w:rsid w:val="003046E4"/>
    <w:rsid w:val="00313256"/>
    <w:rsid w:val="00313D8A"/>
    <w:rsid w:val="0032210C"/>
    <w:rsid w:val="00322FD3"/>
    <w:rsid w:val="003247EA"/>
    <w:rsid w:val="00337FC5"/>
    <w:rsid w:val="003628CA"/>
    <w:rsid w:val="003853C0"/>
    <w:rsid w:val="00387315"/>
    <w:rsid w:val="00392E86"/>
    <w:rsid w:val="0039720E"/>
    <w:rsid w:val="003B12EE"/>
    <w:rsid w:val="003B3E35"/>
    <w:rsid w:val="003B5132"/>
    <w:rsid w:val="003C2128"/>
    <w:rsid w:val="003C7A32"/>
    <w:rsid w:val="003D3471"/>
    <w:rsid w:val="003D5EAB"/>
    <w:rsid w:val="003F6ED2"/>
    <w:rsid w:val="003F75F4"/>
    <w:rsid w:val="00405FA3"/>
    <w:rsid w:val="00431101"/>
    <w:rsid w:val="00434BA1"/>
    <w:rsid w:val="004438A0"/>
    <w:rsid w:val="00447E01"/>
    <w:rsid w:val="00464F8D"/>
    <w:rsid w:val="00473200"/>
    <w:rsid w:val="00486DFB"/>
    <w:rsid w:val="004956B0"/>
    <w:rsid w:val="00496516"/>
    <w:rsid w:val="004A5B62"/>
    <w:rsid w:val="004B0C27"/>
    <w:rsid w:val="004B52BD"/>
    <w:rsid w:val="004C4160"/>
    <w:rsid w:val="004D1479"/>
    <w:rsid w:val="004D4E34"/>
    <w:rsid w:val="004F54B4"/>
    <w:rsid w:val="00542BD5"/>
    <w:rsid w:val="00550A90"/>
    <w:rsid w:val="00557CC2"/>
    <w:rsid w:val="00560D0F"/>
    <w:rsid w:val="00563CBC"/>
    <w:rsid w:val="00564B72"/>
    <w:rsid w:val="005723DC"/>
    <w:rsid w:val="005876B0"/>
    <w:rsid w:val="005B5676"/>
    <w:rsid w:val="005C02B9"/>
    <w:rsid w:val="005C3AD7"/>
    <w:rsid w:val="005D1E16"/>
    <w:rsid w:val="005D54D7"/>
    <w:rsid w:val="005D6ED6"/>
    <w:rsid w:val="005E0601"/>
    <w:rsid w:val="00601048"/>
    <w:rsid w:val="00601FC9"/>
    <w:rsid w:val="00612C6C"/>
    <w:rsid w:val="00621504"/>
    <w:rsid w:val="00646EFE"/>
    <w:rsid w:val="00674AC6"/>
    <w:rsid w:val="00682B90"/>
    <w:rsid w:val="006A313F"/>
    <w:rsid w:val="006A78D8"/>
    <w:rsid w:val="006B053F"/>
    <w:rsid w:val="006C3CB8"/>
    <w:rsid w:val="006E3E7B"/>
    <w:rsid w:val="00720081"/>
    <w:rsid w:val="00732F8C"/>
    <w:rsid w:val="00753344"/>
    <w:rsid w:val="00764399"/>
    <w:rsid w:val="00782F67"/>
    <w:rsid w:val="007F25F9"/>
    <w:rsid w:val="007F62CB"/>
    <w:rsid w:val="00804D69"/>
    <w:rsid w:val="00807EBB"/>
    <w:rsid w:val="00812C8E"/>
    <w:rsid w:val="008132B1"/>
    <w:rsid w:val="00814832"/>
    <w:rsid w:val="0084061D"/>
    <w:rsid w:val="00841E5F"/>
    <w:rsid w:val="00843ED4"/>
    <w:rsid w:val="00852003"/>
    <w:rsid w:val="00855A0E"/>
    <w:rsid w:val="0086693D"/>
    <w:rsid w:val="00875442"/>
    <w:rsid w:val="008769D0"/>
    <w:rsid w:val="00893694"/>
    <w:rsid w:val="00894336"/>
    <w:rsid w:val="008B3BBF"/>
    <w:rsid w:val="008B7852"/>
    <w:rsid w:val="008C5582"/>
    <w:rsid w:val="008E4C96"/>
    <w:rsid w:val="00914DFA"/>
    <w:rsid w:val="00914E7A"/>
    <w:rsid w:val="00922B97"/>
    <w:rsid w:val="00927A8E"/>
    <w:rsid w:val="0093681F"/>
    <w:rsid w:val="00936D12"/>
    <w:rsid w:val="0095261A"/>
    <w:rsid w:val="009551DF"/>
    <w:rsid w:val="00957F8F"/>
    <w:rsid w:val="009752DF"/>
    <w:rsid w:val="00995317"/>
    <w:rsid w:val="00996AAB"/>
    <w:rsid w:val="00996BA2"/>
    <w:rsid w:val="009B6D18"/>
    <w:rsid w:val="009C082E"/>
    <w:rsid w:val="009D2E0A"/>
    <w:rsid w:val="009E0CD3"/>
    <w:rsid w:val="009E138C"/>
    <w:rsid w:val="009F5462"/>
    <w:rsid w:val="00A2002F"/>
    <w:rsid w:val="00A30442"/>
    <w:rsid w:val="00A37536"/>
    <w:rsid w:val="00A84584"/>
    <w:rsid w:val="00A862CB"/>
    <w:rsid w:val="00A90E01"/>
    <w:rsid w:val="00A95673"/>
    <w:rsid w:val="00AA3AE6"/>
    <w:rsid w:val="00AB0265"/>
    <w:rsid w:val="00AC7CFB"/>
    <w:rsid w:val="00AD46F2"/>
    <w:rsid w:val="00AD4F7A"/>
    <w:rsid w:val="00AF650D"/>
    <w:rsid w:val="00B210E5"/>
    <w:rsid w:val="00B3326B"/>
    <w:rsid w:val="00B461A3"/>
    <w:rsid w:val="00B67D02"/>
    <w:rsid w:val="00B71799"/>
    <w:rsid w:val="00B7342E"/>
    <w:rsid w:val="00B755A1"/>
    <w:rsid w:val="00B94B14"/>
    <w:rsid w:val="00BB318D"/>
    <w:rsid w:val="00BE3BF7"/>
    <w:rsid w:val="00C03314"/>
    <w:rsid w:val="00C1037A"/>
    <w:rsid w:val="00C70048"/>
    <w:rsid w:val="00C832BE"/>
    <w:rsid w:val="00C96FD6"/>
    <w:rsid w:val="00CC5536"/>
    <w:rsid w:val="00CD0E51"/>
    <w:rsid w:val="00D00E6A"/>
    <w:rsid w:val="00D06BD3"/>
    <w:rsid w:val="00D077D8"/>
    <w:rsid w:val="00D13CD4"/>
    <w:rsid w:val="00D21511"/>
    <w:rsid w:val="00D37042"/>
    <w:rsid w:val="00D71B5B"/>
    <w:rsid w:val="00D73BF1"/>
    <w:rsid w:val="00D86695"/>
    <w:rsid w:val="00D91E7A"/>
    <w:rsid w:val="00DA396D"/>
    <w:rsid w:val="00DA62C5"/>
    <w:rsid w:val="00DC3878"/>
    <w:rsid w:val="00DC38D6"/>
    <w:rsid w:val="00DE013F"/>
    <w:rsid w:val="00DE1C9B"/>
    <w:rsid w:val="00DF144B"/>
    <w:rsid w:val="00DF3399"/>
    <w:rsid w:val="00E20A92"/>
    <w:rsid w:val="00E21655"/>
    <w:rsid w:val="00E25080"/>
    <w:rsid w:val="00E27A2A"/>
    <w:rsid w:val="00E47369"/>
    <w:rsid w:val="00E52BCC"/>
    <w:rsid w:val="00E9506A"/>
    <w:rsid w:val="00EA4D09"/>
    <w:rsid w:val="00EB71FE"/>
    <w:rsid w:val="00ED0093"/>
    <w:rsid w:val="00ED03D2"/>
    <w:rsid w:val="00ED7B0A"/>
    <w:rsid w:val="00EE1D48"/>
    <w:rsid w:val="00EF1ED5"/>
    <w:rsid w:val="00EF22D6"/>
    <w:rsid w:val="00F21475"/>
    <w:rsid w:val="00F26100"/>
    <w:rsid w:val="00F50EDB"/>
    <w:rsid w:val="00F5655B"/>
    <w:rsid w:val="00F70356"/>
    <w:rsid w:val="00F9661E"/>
    <w:rsid w:val="00FB782E"/>
    <w:rsid w:val="00FC1F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CE04"/>
  <w15:chartTrackingRefBased/>
  <w15:docId w15:val="{137938E7-ADB6-48D4-BDCA-35563801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6D1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936D12"/>
    <w:pPr>
      <w:spacing w:after="0" w:line="240" w:lineRule="auto"/>
    </w:pPr>
  </w:style>
  <w:style w:type="paragraph" w:styleId="Pis">
    <w:name w:val="header"/>
    <w:basedOn w:val="Normaallaad"/>
    <w:link w:val="PisMrk"/>
    <w:uiPriority w:val="99"/>
    <w:unhideWhenUsed/>
    <w:rsid w:val="008E4C96"/>
    <w:pPr>
      <w:tabs>
        <w:tab w:val="center" w:pos="4513"/>
        <w:tab w:val="right" w:pos="9026"/>
      </w:tabs>
      <w:spacing w:after="0" w:line="240" w:lineRule="auto"/>
    </w:pPr>
  </w:style>
  <w:style w:type="character" w:customStyle="1" w:styleId="PisMrk">
    <w:name w:val="Päis Märk"/>
    <w:basedOn w:val="Liguvaikefont"/>
    <w:link w:val="Pis"/>
    <w:uiPriority w:val="99"/>
    <w:rsid w:val="008E4C96"/>
  </w:style>
  <w:style w:type="paragraph" w:styleId="Jalus">
    <w:name w:val="footer"/>
    <w:basedOn w:val="Normaallaad"/>
    <w:link w:val="JalusMrk"/>
    <w:uiPriority w:val="99"/>
    <w:unhideWhenUsed/>
    <w:rsid w:val="008E4C96"/>
    <w:pPr>
      <w:tabs>
        <w:tab w:val="center" w:pos="4513"/>
        <w:tab w:val="right" w:pos="9026"/>
      </w:tabs>
      <w:spacing w:after="0" w:line="240" w:lineRule="auto"/>
    </w:pPr>
  </w:style>
  <w:style w:type="character" w:customStyle="1" w:styleId="JalusMrk">
    <w:name w:val="Jalus Märk"/>
    <w:basedOn w:val="Liguvaikefont"/>
    <w:link w:val="Jalus"/>
    <w:uiPriority w:val="99"/>
    <w:rsid w:val="008E4C96"/>
  </w:style>
  <w:style w:type="paragraph" w:styleId="Jutumullitekst">
    <w:name w:val="Balloon Text"/>
    <w:basedOn w:val="Normaallaad"/>
    <w:link w:val="JutumullitekstMrk"/>
    <w:uiPriority w:val="99"/>
    <w:semiHidden/>
    <w:unhideWhenUsed/>
    <w:rsid w:val="000A212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A2128"/>
    <w:rPr>
      <w:rFonts w:ascii="Segoe UI" w:hAnsi="Segoe UI" w:cs="Segoe UI"/>
      <w:sz w:val="18"/>
      <w:szCs w:val="18"/>
    </w:rPr>
  </w:style>
  <w:style w:type="character" w:styleId="Kommentaariviide">
    <w:name w:val="annotation reference"/>
    <w:basedOn w:val="Liguvaikefont"/>
    <w:uiPriority w:val="99"/>
    <w:semiHidden/>
    <w:unhideWhenUsed/>
    <w:rsid w:val="006A313F"/>
    <w:rPr>
      <w:sz w:val="16"/>
      <w:szCs w:val="16"/>
    </w:rPr>
  </w:style>
  <w:style w:type="paragraph" w:styleId="Kommentaaritekst">
    <w:name w:val="annotation text"/>
    <w:basedOn w:val="Normaallaad"/>
    <w:link w:val="KommentaaritekstMrk"/>
    <w:uiPriority w:val="99"/>
    <w:semiHidden/>
    <w:unhideWhenUsed/>
    <w:rsid w:val="006A313F"/>
    <w:pPr>
      <w:spacing w:after="0" w:line="240" w:lineRule="auto"/>
    </w:pPr>
    <w:rPr>
      <w:rFonts w:ascii="Times New Roman" w:hAnsi="Times New Roman" w:cs="Times New Roman"/>
      <w:sz w:val="20"/>
      <w:szCs w:val="20"/>
    </w:rPr>
  </w:style>
  <w:style w:type="character" w:customStyle="1" w:styleId="KommentaaritekstMrk">
    <w:name w:val="Kommentaari tekst Märk"/>
    <w:basedOn w:val="Liguvaikefont"/>
    <w:link w:val="Kommentaaritekst"/>
    <w:uiPriority w:val="99"/>
    <w:semiHidden/>
    <w:rsid w:val="006A313F"/>
    <w:rPr>
      <w:rFonts w:ascii="Times New Roman" w:hAnsi="Times New Roman" w:cs="Times New Roman"/>
      <w:sz w:val="20"/>
      <w:szCs w:val="20"/>
    </w:rPr>
  </w:style>
  <w:style w:type="paragraph" w:styleId="Loendilik">
    <w:name w:val="List Paragraph"/>
    <w:basedOn w:val="Normaallaad"/>
    <w:uiPriority w:val="34"/>
    <w:qFormat/>
    <w:rsid w:val="006A313F"/>
    <w:pPr>
      <w:spacing w:after="0" w:line="240" w:lineRule="auto"/>
      <w:ind w:left="720"/>
      <w:contextualSpacing/>
    </w:pPr>
    <w:rPr>
      <w:rFonts w:ascii="Times New Roman" w:hAnsi="Times New Roman" w:cs="Times New Roman"/>
      <w:sz w:val="24"/>
      <w:szCs w:val="24"/>
    </w:rPr>
  </w:style>
  <w:style w:type="paragraph" w:styleId="Kommentaariteema">
    <w:name w:val="annotation subject"/>
    <w:basedOn w:val="Kommentaaritekst"/>
    <w:next w:val="Kommentaaritekst"/>
    <w:link w:val="KommentaariteemaMrk"/>
    <w:uiPriority w:val="99"/>
    <w:semiHidden/>
    <w:unhideWhenUsed/>
    <w:rsid w:val="001A3924"/>
    <w:pPr>
      <w:spacing w:after="160"/>
    </w:pPr>
    <w:rPr>
      <w:rFonts w:asciiTheme="minorHAnsi" w:hAnsiTheme="minorHAnsi" w:cstheme="minorBidi"/>
      <w:b/>
      <w:bCs/>
    </w:rPr>
  </w:style>
  <w:style w:type="character" w:customStyle="1" w:styleId="KommentaariteemaMrk">
    <w:name w:val="Kommentaari teema Märk"/>
    <w:basedOn w:val="KommentaaritekstMrk"/>
    <w:link w:val="Kommentaariteema"/>
    <w:uiPriority w:val="99"/>
    <w:semiHidden/>
    <w:rsid w:val="001A3924"/>
    <w:rPr>
      <w:rFonts w:ascii="Times New Roman" w:hAnsi="Times New Roman" w:cs="Times New Roman"/>
      <w:b/>
      <w:bCs/>
      <w:sz w:val="20"/>
      <w:szCs w:val="20"/>
    </w:rPr>
  </w:style>
  <w:style w:type="paragraph" w:customStyle="1" w:styleId="Default">
    <w:name w:val="Default"/>
    <w:rsid w:val="00405FA3"/>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9E0CD3"/>
    <w:rPr>
      <w:color w:val="0563C1" w:themeColor="hyperlink"/>
      <w:u w:val="single"/>
    </w:rPr>
  </w:style>
  <w:style w:type="character" w:customStyle="1" w:styleId="UnresolvedMention">
    <w:name w:val="Unresolved Mention"/>
    <w:basedOn w:val="Liguvaikefont"/>
    <w:uiPriority w:val="99"/>
    <w:semiHidden/>
    <w:unhideWhenUsed/>
    <w:rsid w:val="009E0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grupp@gmail.com" TargetMode="External"/><Relationship Id="rId3" Type="http://schemas.openxmlformats.org/officeDocument/2006/relationships/settings" Target="settings.xml"/><Relationship Id="rId7" Type="http://schemas.openxmlformats.org/officeDocument/2006/relationships/hyperlink" Target="mailto:elva@elv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3396</Words>
  <Characters>19701</Characters>
  <Application>Microsoft Office Word</Application>
  <DocSecurity>0</DocSecurity>
  <Lines>164</Lines>
  <Paragraphs>46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Kontor</cp:lastModifiedBy>
  <cp:revision>4</cp:revision>
  <cp:lastPrinted>2020-04-02T09:18:00Z</cp:lastPrinted>
  <dcterms:created xsi:type="dcterms:W3CDTF">2020-12-11T11:26:00Z</dcterms:created>
  <dcterms:modified xsi:type="dcterms:W3CDTF">2020-12-14T16:39:00Z</dcterms:modified>
</cp:coreProperties>
</file>